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1C" w:rsidRPr="006B441C" w:rsidRDefault="006B441C" w:rsidP="006B441C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6B441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Les fichiers de police</w:t>
      </w:r>
    </w:p>
    <w:p w:rsidR="006B441C" w:rsidRDefault="006B441C" w:rsidP="006B441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bookmarkStart w:id="0" w:name="_GoBack"/>
      <w:bookmarkEnd w:id="0"/>
    </w:p>
    <w:p w:rsidR="006B441C" w:rsidRPr="006B441C" w:rsidRDefault="006B441C" w:rsidP="006B441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B441C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Table des matières</w:t>
      </w:r>
    </w:p>
    <w:p w:rsidR="006B441C" w:rsidRPr="006B441C" w:rsidRDefault="006B441C" w:rsidP="006B441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441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B441C" w:rsidRPr="006B441C" w:rsidRDefault="006B441C" w:rsidP="006B441C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B441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Eléments introductifs</w:t>
      </w:r>
    </w:p>
    <w:p w:rsidR="006B441C" w:rsidRPr="006B441C" w:rsidRDefault="006B441C" w:rsidP="006B441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44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Emilie </w:t>
      </w:r>
      <w:proofErr w:type="spellStart"/>
      <w:r w:rsidRPr="006B441C">
        <w:rPr>
          <w:rFonts w:ascii="Times New Roman" w:eastAsia="Times New Roman" w:hAnsi="Times New Roman" w:cs="Times New Roman"/>
          <w:sz w:val="24"/>
          <w:szCs w:val="24"/>
          <w:lang w:eastAsia="fr-FR"/>
        </w:rPr>
        <w:t>Debaets</w:t>
      </w:r>
      <w:proofErr w:type="spellEnd"/>
      <w:r w:rsidRPr="006B44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Arnaud </w:t>
      </w:r>
      <w:proofErr w:type="spellStart"/>
      <w:r w:rsidRPr="006B441C">
        <w:rPr>
          <w:rFonts w:ascii="Times New Roman" w:eastAsia="Times New Roman" w:hAnsi="Times New Roman" w:cs="Times New Roman"/>
          <w:sz w:val="24"/>
          <w:szCs w:val="24"/>
          <w:lang w:eastAsia="fr-FR"/>
        </w:rPr>
        <w:t>Duranthon</w:t>
      </w:r>
      <w:proofErr w:type="spellEnd"/>
      <w:r w:rsidRPr="006B44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Marc </w:t>
      </w:r>
      <w:proofErr w:type="spellStart"/>
      <w:r w:rsidRPr="006B441C">
        <w:rPr>
          <w:rFonts w:ascii="Times New Roman" w:eastAsia="Times New Roman" w:hAnsi="Times New Roman" w:cs="Times New Roman"/>
          <w:sz w:val="24"/>
          <w:szCs w:val="24"/>
          <w:lang w:eastAsia="fr-FR"/>
        </w:rPr>
        <w:t>Sztulman</w:t>
      </w:r>
      <w:proofErr w:type="spellEnd"/>
      <w:r w:rsidRPr="006B441C">
        <w:rPr>
          <w:rFonts w:ascii="Times New Roman" w:eastAsia="Times New Roman" w:hAnsi="Times New Roman" w:cs="Times New Roman"/>
          <w:sz w:val="24"/>
          <w:szCs w:val="24"/>
          <w:lang w:eastAsia="fr-FR"/>
        </w:rPr>
        <w:t>, Introduction. À la recherche du régime juridique des fichiers de police, p. 9</w:t>
      </w:r>
    </w:p>
    <w:p w:rsidR="006B441C" w:rsidRPr="006B441C" w:rsidRDefault="006B441C" w:rsidP="006B441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" w:history="1">
        <w:r w:rsidRPr="006B4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Xavier </w:t>
        </w:r>
        <w:proofErr w:type="spellStart"/>
        <w:r w:rsidRPr="006B4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Bioy</w:t>
        </w:r>
        <w:proofErr w:type="spellEnd"/>
      </w:hyperlink>
      <w:r w:rsidRPr="006B441C">
        <w:rPr>
          <w:rFonts w:ascii="Times New Roman" w:eastAsia="Times New Roman" w:hAnsi="Times New Roman" w:cs="Times New Roman"/>
          <w:sz w:val="24"/>
          <w:szCs w:val="24"/>
          <w:lang w:eastAsia="fr-FR"/>
        </w:rPr>
        <w:t>, Portrait-robot de l’humain fiché, p. 21</w:t>
      </w:r>
    </w:p>
    <w:p w:rsidR="006B441C" w:rsidRPr="006B441C" w:rsidRDefault="006B441C" w:rsidP="006B441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44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Sacha </w:t>
      </w:r>
      <w:proofErr w:type="spellStart"/>
      <w:r w:rsidRPr="006B441C">
        <w:rPr>
          <w:rFonts w:ascii="Times New Roman" w:eastAsia="Times New Roman" w:hAnsi="Times New Roman" w:cs="Times New Roman"/>
          <w:sz w:val="24"/>
          <w:szCs w:val="24"/>
          <w:lang w:eastAsia="fr-FR"/>
        </w:rPr>
        <w:t>Sydoryk</w:t>
      </w:r>
      <w:proofErr w:type="spellEnd"/>
      <w:r w:rsidRPr="006B441C">
        <w:rPr>
          <w:rFonts w:ascii="Times New Roman" w:eastAsia="Times New Roman" w:hAnsi="Times New Roman" w:cs="Times New Roman"/>
          <w:sz w:val="24"/>
          <w:szCs w:val="24"/>
          <w:lang w:eastAsia="fr-FR"/>
        </w:rPr>
        <w:t>, Portrait-robot des fichiers de police, p. 29</w:t>
      </w:r>
    </w:p>
    <w:p w:rsidR="006B441C" w:rsidRPr="006B441C" w:rsidRDefault="006B441C" w:rsidP="006B441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441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B441C" w:rsidRPr="006B441C" w:rsidRDefault="006B441C" w:rsidP="006B441C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B441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Première partie L’évolution des fonctions et des techniques de fichage policier</w:t>
      </w:r>
    </w:p>
    <w:p w:rsidR="006B441C" w:rsidRPr="006B441C" w:rsidRDefault="006B441C" w:rsidP="006B441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441C">
        <w:rPr>
          <w:rFonts w:ascii="Times New Roman" w:eastAsia="Times New Roman" w:hAnsi="Times New Roman" w:cs="Times New Roman"/>
          <w:sz w:val="24"/>
          <w:szCs w:val="24"/>
          <w:lang w:eastAsia="fr-FR"/>
        </w:rPr>
        <w:t>Jeanne-Laure Le Quang, Le fichage policier sous Napoléon Ier. Une étape dans la construction du fichier de police à l’époque moderne, p. 45</w:t>
      </w:r>
    </w:p>
    <w:p w:rsidR="006B441C" w:rsidRPr="006B441C" w:rsidRDefault="006B441C" w:rsidP="006B441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44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Martine </w:t>
      </w:r>
      <w:proofErr w:type="spellStart"/>
      <w:r w:rsidRPr="006B441C">
        <w:rPr>
          <w:rFonts w:ascii="Times New Roman" w:eastAsia="Times New Roman" w:hAnsi="Times New Roman" w:cs="Times New Roman"/>
          <w:sz w:val="24"/>
          <w:szCs w:val="24"/>
          <w:lang w:eastAsia="fr-FR"/>
        </w:rPr>
        <w:t>Kaluszynski</w:t>
      </w:r>
      <w:proofErr w:type="spellEnd"/>
      <w:r w:rsidRPr="006B441C">
        <w:rPr>
          <w:rFonts w:ascii="Times New Roman" w:eastAsia="Times New Roman" w:hAnsi="Times New Roman" w:cs="Times New Roman"/>
          <w:sz w:val="24"/>
          <w:szCs w:val="24"/>
          <w:lang w:eastAsia="fr-FR"/>
        </w:rPr>
        <w:t>, Le fichage policier sous la Troisième République. L’identification comme pratique constructrice de l’État, p. 63</w:t>
      </w:r>
    </w:p>
    <w:p w:rsidR="006B441C" w:rsidRPr="006B441C" w:rsidRDefault="006B441C" w:rsidP="006B441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history="1">
        <w:r w:rsidRPr="006B4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Jean-Jacques </w:t>
        </w:r>
        <w:proofErr w:type="spellStart"/>
        <w:r w:rsidRPr="006B4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Lavenue</w:t>
        </w:r>
        <w:proofErr w:type="spellEnd"/>
      </w:hyperlink>
      <w:r w:rsidRPr="006B441C">
        <w:rPr>
          <w:rFonts w:ascii="Times New Roman" w:eastAsia="Times New Roman" w:hAnsi="Times New Roman" w:cs="Times New Roman"/>
          <w:sz w:val="24"/>
          <w:szCs w:val="24"/>
          <w:lang w:eastAsia="fr-FR"/>
        </w:rPr>
        <w:t>, Le fichage policier aujourd’hui. De l’extension à la généralisation des sources de contrôle, p. 89</w:t>
      </w:r>
    </w:p>
    <w:p w:rsidR="006B441C" w:rsidRPr="006B441C" w:rsidRDefault="006B441C" w:rsidP="006B441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441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B441C" w:rsidRPr="006B441C" w:rsidRDefault="006B441C" w:rsidP="006B441C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B441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Deuxième partie La création des fichiers de police</w:t>
      </w:r>
    </w:p>
    <w:p w:rsidR="006B441C" w:rsidRPr="006B441C" w:rsidRDefault="006B441C" w:rsidP="006B441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history="1">
        <w:r w:rsidRPr="006B4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Julia </w:t>
        </w:r>
        <w:proofErr w:type="spellStart"/>
        <w:r w:rsidRPr="006B4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Schmitz</w:t>
        </w:r>
        <w:proofErr w:type="spellEnd"/>
      </w:hyperlink>
      <w:r w:rsidRPr="006B441C">
        <w:rPr>
          <w:rFonts w:ascii="Times New Roman" w:eastAsia="Times New Roman" w:hAnsi="Times New Roman" w:cs="Times New Roman"/>
          <w:sz w:val="24"/>
          <w:szCs w:val="24"/>
          <w:lang w:eastAsia="fr-FR"/>
        </w:rPr>
        <w:t>, La contribution croisée des autorités administratives indépendantes en matière de création des fichiers de police, p. 123</w:t>
      </w:r>
    </w:p>
    <w:p w:rsidR="006B441C" w:rsidRPr="006B441C" w:rsidRDefault="006B441C" w:rsidP="006B441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" w:history="1">
        <w:r w:rsidRPr="006B4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Florence </w:t>
        </w:r>
        <w:proofErr w:type="spellStart"/>
        <w:r w:rsidRPr="006B4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Crouzatier</w:t>
        </w:r>
        <w:proofErr w:type="spellEnd"/>
        <w:r w:rsidRPr="006B4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-Durand</w:t>
        </w:r>
      </w:hyperlink>
      <w:r w:rsidRPr="006B441C">
        <w:rPr>
          <w:rFonts w:ascii="Times New Roman" w:eastAsia="Times New Roman" w:hAnsi="Times New Roman" w:cs="Times New Roman"/>
          <w:sz w:val="24"/>
          <w:szCs w:val="24"/>
          <w:lang w:eastAsia="fr-FR"/>
        </w:rPr>
        <w:t>, Pouvoir législatif et pouvoir réglementaire en matière de création des fichiers de police, p. 149</w:t>
      </w:r>
    </w:p>
    <w:p w:rsidR="006B441C" w:rsidRPr="006B441C" w:rsidRDefault="006B441C" w:rsidP="006B441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" w:history="1">
        <w:r w:rsidRPr="006B4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Jessica </w:t>
        </w:r>
        <w:proofErr w:type="spellStart"/>
        <w:r w:rsidRPr="006B4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Eynard</w:t>
        </w:r>
        <w:proofErr w:type="spellEnd"/>
      </w:hyperlink>
      <w:r w:rsidRPr="006B441C">
        <w:rPr>
          <w:rFonts w:ascii="Times New Roman" w:eastAsia="Times New Roman" w:hAnsi="Times New Roman" w:cs="Times New Roman"/>
          <w:sz w:val="24"/>
          <w:szCs w:val="24"/>
          <w:lang w:eastAsia="fr-FR"/>
        </w:rPr>
        <w:t>, Les opérateurs de communications électroniques, auxiliaires de police ? Réflexions autour de l’obligation de conservation des données de connexion, p. 167</w:t>
      </w:r>
    </w:p>
    <w:p w:rsidR="006B441C" w:rsidRPr="006B441C" w:rsidRDefault="006B441C" w:rsidP="006B441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441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B441C" w:rsidRPr="006B441C" w:rsidRDefault="006B441C" w:rsidP="006B441C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B441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Troisième partie Les usages des fichiers de police</w:t>
      </w:r>
    </w:p>
    <w:p w:rsidR="006B441C" w:rsidRPr="006B441C" w:rsidRDefault="006B441C" w:rsidP="006B441C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B441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Sous-partie 1 – Les pratiques des autorités de police</w:t>
      </w:r>
    </w:p>
    <w:p w:rsidR="006B441C" w:rsidRPr="006B441C" w:rsidRDefault="006B441C" w:rsidP="006B441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" w:history="1">
        <w:r w:rsidRPr="006B4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Benoît </w:t>
        </w:r>
        <w:proofErr w:type="spellStart"/>
        <w:r w:rsidRPr="006B4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Schmaltz</w:t>
        </w:r>
        <w:proofErr w:type="spellEnd"/>
      </w:hyperlink>
      <w:r w:rsidRPr="006B441C">
        <w:rPr>
          <w:rFonts w:ascii="Times New Roman" w:eastAsia="Times New Roman" w:hAnsi="Times New Roman" w:cs="Times New Roman"/>
          <w:sz w:val="24"/>
          <w:szCs w:val="24"/>
          <w:lang w:eastAsia="fr-FR"/>
        </w:rPr>
        <w:t>, Les consultations de fichiers de police pour enquête administrative, p. 191</w:t>
      </w:r>
    </w:p>
    <w:p w:rsidR="006B441C" w:rsidRPr="006B441C" w:rsidRDefault="006B441C" w:rsidP="006B441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44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Cyril </w:t>
      </w:r>
      <w:proofErr w:type="spellStart"/>
      <w:r w:rsidRPr="006B441C">
        <w:rPr>
          <w:rFonts w:ascii="Times New Roman" w:eastAsia="Times New Roman" w:hAnsi="Times New Roman" w:cs="Times New Roman"/>
          <w:sz w:val="24"/>
          <w:szCs w:val="24"/>
          <w:lang w:eastAsia="fr-FR"/>
        </w:rPr>
        <w:t>Piotrowicz</w:t>
      </w:r>
      <w:proofErr w:type="spellEnd"/>
      <w:r w:rsidRPr="006B441C">
        <w:rPr>
          <w:rFonts w:ascii="Times New Roman" w:eastAsia="Times New Roman" w:hAnsi="Times New Roman" w:cs="Times New Roman"/>
          <w:sz w:val="24"/>
          <w:szCs w:val="24"/>
          <w:lang w:eastAsia="fr-FR"/>
        </w:rPr>
        <w:t>, Police prédictive et fichiers de police, p. 225</w:t>
      </w:r>
    </w:p>
    <w:p w:rsidR="006B441C" w:rsidRPr="006B441C" w:rsidRDefault="006B441C" w:rsidP="006B441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441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B441C" w:rsidRPr="006B441C" w:rsidRDefault="006B441C" w:rsidP="006B441C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B441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Sous-partie 2 – Les garanties des personnes fichées</w:t>
      </w:r>
    </w:p>
    <w:p w:rsidR="006B441C" w:rsidRPr="006B441C" w:rsidRDefault="006B441C" w:rsidP="006B441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44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Geoffrey </w:t>
      </w:r>
      <w:proofErr w:type="spellStart"/>
      <w:r w:rsidRPr="006B441C">
        <w:rPr>
          <w:rFonts w:ascii="Times New Roman" w:eastAsia="Times New Roman" w:hAnsi="Times New Roman" w:cs="Times New Roman"/>
          <w:sz w:val="24"/>
          <w:szCs w:val="24"/>
          <w:lang w:eastAsia="fr-FR"/>
        </w:rPr>
        <w:t>Vibrac</w:t>
      </w:r>
      <w:proofErr w:type="spellEnd"/>
      <w:r w:rsidRPr="006B441C">
        <w:rPr>
          <w:rFonts w:ascii="Times New Roman" w:eastAsia="Times New Roman" w:hAnsi="Times New Roman" w:cs="Times New Roman"/>
          <w:sz w:val="24"/>
          <w:szCs w:val="24"/>
          <w:lang w:eastAsia="fr-FR"/>
        </w:rPr>
        <w:t>, Le droit à l’oubli dans les fichiers de police, p. 249</w:t>
      </w:r>
    </w:p>
    <w:p w:rsidR="006B441C" w:rsidRPr="006B441C" w:rsidRDefault="006B441C" w:rsidP="006B441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" w:history="1">
        <w:r w:rsidRPr="006B4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Fouad </w:t>
        </w:r>
        <w:proofErr w:type="spellStart"/>
        <w:r w:rsidRPr="006B4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Eddazi</w:t>
        </w:r>
        <w:proofErr w:type="spellEnd"/>
      </w:hyperlink>
      <w:r w:rsidRPr="006B441C">
        <w:rPr>
          <w:rFonts w:ascii="Times New Roman" w:eastAsia="Times New Roman" w:hAnsi="Times New Roman" w:cs="Times New Roman"/>
          <w:sz w:val="24"/>
          <w:szCs w:val="24"/>
          <w:lang w:eastAsia="fr-FR"/>
        </w:rPr>
        <w:t>, La confidentialité des données des fichiers de police, p. 265</w:t>
      </w:r>
    </w:p>
    <w:p w:rsidR="006B441C" w:rsidRPr="006B441C" w:rsidRDefault="006B441C" w:rsidP="006B441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441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B441C" w:rsidRPr="006B441C" w:rsidRDefault="006B441C" w:rsidP="006B441C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B441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Quatrième partie Le contrôle des fichiers de police</w:t>
      </w:r>
    </w:p>
    <w:p w:rsidR="006B441C" w:rsidRPr="006B441C" w:rsidRDefault="006B441C" w:rsidP="006B441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441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B441C" w:rsidRPr="006B441C" w:rsidRDefault="006B441C" w:rsidP="006B441C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B441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Sous-partie 1 – Les voies de contrôle international</w:t>
      </w:r>
    </w:p>
    <w:p w:rsidR="006B441C" w:rsidRPr="006B441C" w:rsidRDefault="006B441C" w:rsidP="006B441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6B441C">
        <w:rPr>
          <w:rFonts w:ascii="Times New Roman" w:eastAsia="Times New Roman" w:hAnsi="Times New Roman" w:cs="Times New Roman"/>
          <w:sz w:val="24"/>
          <w:szCs w:val="24"/>
          <w:lang w:eastAsia="fr-FR"/>
        </w:rPr>
        <w:t>Katarzyna</w:t>
      </w:r>
      <w:proofErr w:type="spellEnd"/>
      <w:r w:rsidRPr="006B44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B441C">
        <w:rPr>
          <w:rFonts w:ascii="Times New Roman" w:eastAsia="Times New Roman" w:hAnsi="Times New Roman" w:cs="Times New Roman"/>
          <w:sz w:val="24"/>
          <w:szCs w:val="24"/>
          <w:lang w:eastAsia="fr-FR"/>
        </w:rPr>
        <w:t>Blay-Grabarczyk</w:t>
      </w:r>
      <w:proofErr w:type="spellEnd"/>
      <w:r w:rsidRPr="006B441C">
        <w:rPr>
          <w:rFonts w:ascii="Times New Roman" w:eastAsia="Times New Roman" w:hAnsi="Times New Roman" w:cs="Times New Roman"/>
          <w:sz w:val="24"/>
          <w:szCs w:val="24"/>
          <w:lang w:eastAsia="fr-FR"/>
        </w:rPr>
        <w:t>, Le contrôle des fichiers de police par la Cour européenne des droits de l’homme, p. 291</w:t>
      </w:r>
    </w:p>
    <w:p w:rsidR="006B441C" w:rsidRPr="006B441C" w:rsidRDefault="006B441C" w:rsidP="006B441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6B441C">
        <w:rPr>
          <w:rFonts w:ascii="Times New Roman" w:eastAsia="Times New Roman" w:hAnsi="Times New Roman" w:cs="Times New Roman"/>
          <w:sz w:val="24"/>
          <w:szCs w:val="24"/>
          <w:lang w:eastAsia="fr-FR"/>
        </w:rPr>
        <w:t>Oana</w:t>
      </w:r>
      <w:proofErr w:type="spellEnd"/>
      <w:r w:rsidRPr="006B44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B441C">
        <w:rPr>
          <w:rFonts w:ascii="Times New Roman" w:eastAsia="Times New Roman" w:hAnsi="Times New Roman" w:cs="Times New Roman"/>
          <w:sz w:val="24"/>
          <w:szCs w:val="24"/>
          <w:lang w:eastAsia="fr-FR"/>
        </w:rPr>
        <w:t>Macovei</w:t>
      </w:r>
      <w:proofErr w:type="spellEnd"/>
      <w:r w:rsidRPr="006B441C">
        <w:rPr>
          <w:rFonts w:ascii="Times New Roman" w:eastAsia="Times New Roman" w:hAnsi="Times New Roman" w:cs="Times New Roman"/>
          <w:sz w:val="24"/>
          <w:szCs w:val="24"/>
          <w:lang w:eastAsia="fr-FR"/>
        </w:rPr>
        <w:t>, Le contrôle des fichiers de police par la Cour de justice de l’Union européenne, p. 311</w:t>
      </w:r>
    </w:p>
    <w:p w:rsidR="006B441C" w:rsidRPr="006B441C" w:rsidRDefault="006B441C" w:rsidP="006B441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" w:history="1">
        <w:r w:rsidRPr="006B4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Valère </w:t>
        </w:r>
        <w:proofErr w:type="spellStart"/>
        <w:r w:rsidRPr="006B4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Ndior</w:t>
        </w:r>
        <w:proofErr w:type="spellEnd"/>
      </w:hyperlink>
      <w:r w:rsidRPr="006B441C">
        <w:rPr>
          <w:rFonts w:ascii="Times New Roman" w:eastAsia="Times New Roman" w:hAnsi="Times New Roman" w:cs="Times New Roman"/>
          <w:sz w:val="24"/>
          <w:szCs w:val="24"/>
          <w:lang w:eastAsia="fr-FR"/>
        </w:rPr>
        <w:t>, Le rôle de la Commission de contrôle des fichiers d’INTERPOL, p. 325</w:t>
      </w:r>
    </w:p>
    <w:p w:rsidR="006B441C" w:rsidRPr="006B441C" w:rsidRDefault="006B441C" w:rsidP="006B441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441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B441C" w:rsidRPr="006B441C" w:rsidRDefault="006B441C" w:rsidP="006B441C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B441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Sous-partie 2 – Les voies de contrôle interne</w:t>
      </w:r>
    </w:p>
    <w:p w:rsidR="006B441C" w:rsidRPr="006B441C" w:rsidRDefault="006B441C" w:rsidP="006B441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" w:history="1">
        <w:r w:rsidRPr="006B4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Nathalie Jacquinot</w:t>
        </w:r>
      </w:hyperlink>
      <w:r w:rsidRPr="006B441C">
        <w:rPr>
          <w:rFonts w:ascii="Times New Roman" w:eastAsia="Times New Roman" w:hAnsi="Times New Roman" w:cs="Times New Roman"/>
          <w:sz w:val="24"/>
          <w:szCs w:val="24"/>
          <w:lang w:eastAsia="fr-FR"/>
        </w:rPr>
        <w:t>, Le contrôle des fichiers de police par le Conseil constitutionnel, p. 347</w:t>
      </w:r>
    </w:p>
    <w:p w:rsidR="006B441C" w:rsidRPr="006B441C" w:rsidRDefault="006B441C" w:rsidP="006B441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" w:history="1">
        <w:r w:rsidRPr="006B4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Marie-Odile </w:t>
        </w:r>
        <w:proofErr w:type="spellStart"/>
        <w:r w:rsidRPr="006B4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Diemer</w:t>
        </w:r>
        <w:proofErr w:type="spellEnd"/>
      </w:hyperlink>
      <w:r w:rsidRPr="006B441C">
        <w:rPr>
          <w:rFonts w:ascii="Times New Roman" w:eastAsia="Times New Roman" w:hAnsi="Times New Roman" w:cs="Times New Roman"/>
          <w:sz w:val="24"/>
          <w:szCs w:val="24"/>
          <w:lang w:eastAsia="fr-FR"/>
        </w:rPr>
        <w:t>, Le contrôle des fichiers de police par le Conseil d’État, p. 367</w:t>
      </w:r>
    </w:p>
    <w:p w:rsidR="006B441C" w:rsidRPr="006B441C" w:rsidRDefault="006B441C" w:rsidP="006B441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4" w:history="1">
        <w:r w:rsidRPr="006B4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Guillaume </w:t>
        </w:r>
        <w:proofErr w:type="spellStart"/>
        <w:r w:rsidRPr="006B4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Beaussonie</w:t>
        </w:r>
        <w:proofErr w:type="spellEnd"/>
      </w:hyperlink>
      <w:r w:rsidRPr="006B441C">
        <w:rPr>
          <w:rFonts w:ascii="Times New Roman" w:eastAsia="Times New Roman" w:hAnsi="Times New Roman" w:cs="Times New Roman"/>
          <w:sz w:val="24"/>
          <w:szCs w:val="24"/>
          <w:lang w:eastAsia="fr-FR"/>
        </w:rPr>
        <w:t>, Le contrôle des fichiers de police par la chambre criminelle de la Cour de cassation, p. 393</w:t>
      </w:r>
    </w:p>
    <w:p w:rsidR="006B441C" w:rsidRPr="006B441C" w:rsidRDefault="006B441C" w:rsidP="006B441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441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B441C" w:rsidRPr="006B441C" w:rsidRDefault="006B441C" w:rsidP="006B441C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B441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Conclusion</w:t>
      </w:r>
    </w:p>
    <w:p w:rsidR="006B441C" w:rsidRPr="006B441C" w:rsidRDefault="006B441C" w:rsidP="006B441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" w:history="1">
        <w:r w:rsidRPr="006B4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Céline Castets-Renard</w:t>
        </w:r>
      </w:hyperlink>
      <w:r w:rsidRPr="006B441C">
        <w:rPr>
          <w:rFonts w:ascii="Times New Roman" w:eastAsia="Times New Roman" w:hAnsi="Times New Roman" w:cs="Times New Roman"/>
          <w:sz w:val="24"/>
          <w:szCs w:val="24"/>
          <w:lang w:eastAsia="fr-FR"/>
        </w:rPr>
        <w:t>, Directive 2016/680/UE et réforme des données personnelles en matière pénale : le droit européen en quête de protection et cohérence, p. 401</w:t>
      </w:r>
    </w:p>
    <w:p w:rsidR="006B441C" w:rsidRPr="006B441C" w:rsidRDefault="006B441C" w:rsidP="006B441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44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Colloques &amp; </w:t>
      </w:r>
      <w:proofErr w:type="gramStart"/>
      <w:r w:rsidRPr="006B441C">
        <w:rPr>
          <w:rFonts w:ascii="Times New Roman" w:eastAsia="Times New Roman" w:hAnsi="Times New Roman" w:cs="Times New Roman"/>
          <w:sz w:val="24"/>
          <w:szCs w:val="24"/>
          <w:lang w:eastAsia="fr-FR"/>
        </w:rPr>
        <w:t>Essais ,</w:t>
      </w:r>
      <w:proofErr w:type="gramEnd"/>
      <w:r w:rsidRPr="006B44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Vol. 83 , 438 pages.  28 € </w:t>
      </w:r>
    </w:p>
    <w:p w:rsidR="007761D5" w:rsidRPr="00AC40EB" w:rsidRDefault="007761D5" w:rsidP="00AC40EB"/>
    <w:sectPr w:rsidR="007761D5" w:rsidRPr="00AC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1C"/>
    <w:rsid w:val="006B441C"/>
    <w:rsid w:val="007761D5"/>
    <w:rsid w:val="007A24F8"/>
    <w:rsid w:val="00AC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3202"/>
  <w15:chartTrackingRefBased/>
  <w15:docId w15:val="{5253944C-0021-48A2-991E-2E9C4F43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-droit.fr/universitaires/21812-eynard-jessica" TargetMode="External"/><Relationship Id="rId13" Type="http://schemas.openxmlformats.org/officeDocument/2006/relationships/hyperlink" Target="https://univ-droit.fr/universitaires/24769-marie-odile-diem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niv-droit.fr/universitaires/6023-crouzatier-durand-florence" TargetMode="External"/><Relationship Id="rId12" Type="http://schemas.openxmlformats.org/officeDocument/2006/relationships/hyperlink" Target="https://univ-droit.fr/universitaires/6037-jacquinot-nathali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niv-droit.fr/universitaires/6054-schmitz-julia" TargetMode="External"/><Relationship Id="rId11" Type="http://schemas.openxmlformats.org/officeDocument/2006/relationships/hyperlink" Target="https://univ-droit.fr/universitaires/20601-ndior-valere" TargetMode="External"/><Relationship Id="rId5" Type="http://schemas.openxmlformats.org/officeDocument/2006/relationships/hyperlink" Target="https://univ-droit.fr/universitaires/5499-lavenue-jean-jacques" TargetMode="External"/><Relationship Id="rId15" Type="http://schemas.openxmlformats.org/officeDocument/2006/relationships/hyperlink" Target="https://univ-droit.fr/universitaires/5103-castets-renard-celine" TargetMode="External"/><Relationship Id="rId10" Type="http://schemas.openxmlformats.org/officeDocument/2006/relationships/hyperlink" Target="https://univ-droit.fr/universitaires/5678-eddazi-fouad" TargetMode="External"/><Relationship Id="rId4" Type="http://schemas.openxmlformats.org/officeDocument/2006/relationships/hyperlink" Target="https://univ-droit.fr/universitaires/6017-bioy-xavier" TargetMode="External"/><Relationship Id="rId9" Type="http://schemas.openxmlformats.org/officeDocument/2006/relationships/hyperlink" Target="https://univ-droit.fr/universitaires/23367-schmaltz-benoit-schmaltz" TargetMode="External"/><Relationship Id="rId14" Type="http://schemas.openxmlformats.org/officeDocument/2006/relationships/hyperlink" Target="https://univ-droit.fr/universitaires/5096-beaussonie-guillaum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KARENE JUSTE</dc:creator>
  <cp:keywords/>
  <dc:description/>
  <cp:lastModifiedBy>KARENE JUSTE</cp:lastModifiedBy>
  <cp:revision>1</cp:revision>
  <dcterms:created xsi:type="dcterms:W3CDTF">2019-09-02T12:16:00Z</dcterms:created>
  <dcterms:modified xsi:type="dcterms:W3CDTF">2019-09-02T12:17:00Z</dcterms:modified>
</cp:coreProperties>
</file>