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7ACF" w14:textId="7FD8AC63" w:rsidR="00482BC0" w:rsidRPr="00D4605E" w:rsidRDefault="005339CA" w:rsidP="00EC43FF">
      <w:pPr>
        <w:pStyle w:val="Titre1"/>
      </w:pPr>
      <w:r w:rsidRPr="00D4605E">
        <w:rPr>
          <w:rFonts w:cs="Tahoma"/>
          <w:b w:val="0"/>
          <w:smallCaps/>
          <w:noProof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5E2E17BD" wp14:editId="7694A746">
            <wp:simplePos x="0" y="0"/>
            <wp:positionH relativeFrom="column">
              <wp:posOffset>4988941</wp:posOffset>
            </wp:positionH>
            <wp:positionV relativeFrom="paragraph">
              <wp:posOffset>-653440</wp:posOffset>
            </wp:positionV>
            <wp:extent cx="1298270" cy="1232813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597" cy="125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14F03" w14:textId="77777777" w:rsidR="00482BC0" w:rsidRPr="00D4605E" w:rsidRDefault="00482BC0" w:rsidP="00482BC0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smallCaps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Etat civil</w:t>
      </w:r>
    </w:p>
    <w:p w14:paraId="7861683C" w14:textId="19D5BD4F" w:rsidR="0055568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Nom de famille : </w:t>
      </w:r>
      <w:r w:rsidR="00EC43FF" w:rsidRPr="00D4605E">
        <w:rPr>
          <w:rFonts w:ascii="Tahoma" w:hAnsi="Tahoma" w:cs="Tahoma"/>
          <w:b/>
          <w:sz w:val="20"/>
          <w:szCs w:val="20"/>
        </w:rPr>
        <w:t>FOHRER-DEDEURWAERDER</w:t>
      </w:r>
      <w:r w:rsidR="00EC43FF" w:rsidRPr="00D4605E">
        <w:rPr>
          <w:rFonts w:ascii="Tahoma" w:hAnsi="Tahoma" w:cs="Tahoma"/>
          <w:sz w:val="20"/>
          <w:szCs w:val="20"/>
        </w:rPr>
        <w:t xml:space="preserve"> </w:t>
      </w:r>
    </w:p>
    <w:p w14:paraId="7F53E3FD" w14:textId="5D2B7A2A" w:rsidR="00482BC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Prénom : ESTELLE</w:t>
      </w:r>
    </w:p>
    <w:p w14:paraId="505E51FA" w14:textId="77777777" w:rsidR="00482BC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Date et lieu de naissance : 29 janvier 1975 à COLMAR (68)</w:t>
      </w:r>
    </w:p>
    <w:p w14:paraId="4D7BC168" w14:textId="72F0C580" w:rsidR="00482BC0" w:rsidRPr="00D4605E" w:rsidRDefault="0055568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Nationalité : FRANCAISE</w:t>
      </w:r>
    </w:p>
    <w:p w14:paraId="1FB7879A" w14:textId="02712E1E" w:rsidR="00482BC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Situation de famille : mariée et mère de deux enfants</w:t>
      </w:r>
      <w:r w:rsidR="00E81ACC" w:rsidRPr="00D4605E">
        <w:rPr>
          <w:rFonts w:ascii="Tahoma" w:hAnsi="Tahoma" w:cs="Tahoma"/>
          <w:sz w:val="20"/>
          <w:szCs w:val="20"/>
        </w:rPr>
        <w:t xml:space="preserve"> (1</w:t>
      </w:r>
      <w:r w:rsidR="009E4A9C" w:rsidRPr="00D4605E">
        <w:rPr>
          <w:rFonts w:ascii="Tahoma" w:hAnsi="Tahoma" w:cs="Tahoma"/>
          <w:sz w:val="20"/>
          <w:szCs w:val="20"/>
        </w:rPr>
        <w:t>2</w:t>
      </w:r>
      <w:r w:rsidR="00E81ACC" w:rsidRPr="00D4605E">
        <w:rPr>
          <w:rFonts w:ascii="Tahoma" w:hAnsi="Tahoma" w:cs="Tahoma"/>
          <w:sz w:val="20"/>
          <w:szCs w:val="20"/>
        </w:rPr>
        <w:t xml:space="preserve"> ans et 1</w:t>
      </w:r>
      <w:r w:rsidR="009E4A9C" w:rsidRPr="00D4605E">
        <w:rPr>
          <w:rFonts w:ascii="Tahoma" w:hAnsi="Tahoma" w:cs="Tahoma"/>
          <w:sz w:val="20"/>
          <w:szCs w:val="20"/>
        </w:rPr>
        <w:t>4</w:t>
      </w:r>
      <w:r w:rsidR="00E81ACC" w:rsidRPr="00D4605E">
        <w:rPr>
          <w:rFonts w:ascii="Tahoma" w:hAnsi="Tahoma" w:cs="Tahoma"/>
          <w:sz w:val="20"/>
          <w:szCs w:val="20"/>
        </w:rPr>
        <w:t xml:space="preserve"> ans)</w:t>
      </w:r>
    </w:p>
    <w:p w14:paraId="5ED9EA19" w14:textId="77777777" w:rsidR="00482BC0" w:rsidRPr="00D4605E" w:rsidRDefault="00482BC0" w:rsidP="00482BC0">
      <w:pPr>
        <w:spacing w:after="0" w:line="360" w:lineRule="auto"/>
        <w:outlineLvl w:val="0"/>
        <w:rPr>
          <w:rFonts w:ascii="Tahoma" w:hAnsi="Tahoma" w:cs="Tahoma"/>
          <w:sz w:val="20"/>
          <w:szCs w:val="20"/>
        </w:rPr>
      </w:pPr>
    </w:p>
    <w:p w14:paraId="68F6A209" w14:textId="77777777" w:rsidR="00482BC0" w:rsidRPr="00D4605E" w:rsidRDefault="00482BC0" w:rsidP="00482BC0">
      <w:pPr>
        <w:pBdr>
          <w:bottom w:val="single" w:sz="4" w:space="1" w:color="auto"/>
        </w:pBdr>
        <w:spacing w:after="0" w:line="360" w:lineRule="auto"/>
        <w:outlineLvl w:val="0"/>
        <w:rPr>
          <w:rFonts w:ascii="Tahoma" w:hAnsi="Tahoma" w:cs="Tahoma"/>
          <w:smallCaps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Coordonnées</w:t>
      </w:r>
    </w:p>
    <w:p w14:paraId="58B3351E" w14:textId="77777777" w:rsidR="00482BC0" w:rsidRPr="00D4605E" w:rsidRDefault="00482BC0" w:rsidP="00482BC0">
      <w:pPr>
        <w:spacing w:after="0" w:line="360" w:lineRule="auto"/>
        <w:outlineLvl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Adresse : 9, rue d’</w:t>
      </w:r>
      <w:proofErr w:type="spellStart"/>
      <w:r w:rsidRPr="00D4605E">
        <w:rPr>
          <w:rFonts w:ascii="Tahoma" w:hAnsi="Tahoma" w:cs="Tahoma"/>
          <w:sz w:val="20"/>
          <w:szCs w:val="20"/>
        </w:rPr>
        <w:t>Aupailhac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 – 31190 MIREMONT</w:t>
      </w:r>
    </w:p>
    <w:p w14:paraId="6E09B7C8" w14:textId="1041D83C" w:rsidR="00482BC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Téléphone portable : 06.61.58.73.56</w:t>
      </w:r>
    </w:p>
    <w:p w14:paraId="05DC657A" w14:textId="77777777" w:rsidR="00482BC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Adresse électronique : </w:t>
      </w:r>
      <w:hyperlink r:id="rId8" w:history="1">
        <w:r w:rsidRPr="00D4605E">
          <w:rPr>
            <w:rStyle w:val="Lienhypertexte"/>
            <w:rFonts w:ascii="Tahoma" w:hAnsi="Tahoma" w:cs="Tahoma"/>
            <w:sz w:val="20"/>
            <w:szCs w:val="20"/>
          </w:rPr>
          <w:t>efohrer@hotmail.com</w:t>
        </w:r>
      </w:hyperlink>
    </w:p>
    <w:p w14:paraId="732DA97F" w14:textId="77777777" w:rsidR="00482BC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39CC6579" w14:textId="7CF92FD4" w:rsidR="00482BC0" w:rsidRPr="00D4605E" w:rsidRDefault="00482BC0" w:rsidP="00482BC0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smallCaps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Dipl</w:t>
      </w:r>
      <w:r w:rsidR="0064764D" w:rsidRPr="00D4605E">
        <w:rPr>
          <w:rFonts w:ascii="Tahoma" w:hAnsi="Tahoma" w:cs="Tahoma"/>
          <w:smallCaps/>
          <w:sz w:val="20"/>
          <w:szCs w:val="20"/>
        </w:rPr>
        <w:t>ô</w:t>
      </w:r>
      <w:r w:rsidRPr="00D4605E">
        <w:rPr>
          <w:rFonts w:ascii="Tahoma" w:hAnsi="Tahoma" w:cs="Tahoma"/>
          <w:smallCaps/>
          <w:sz w:val="20"/>
          <w:szCs w:val="20"/>
        </w:rPr>
        <w:t xml:space="preserve">mes </w:t>
      </w:r>
    </w:p>
    <w:p w14:paraId="715DA201" w14:textId="77777777" w:rsidR="00482BC0" w:rsidRPr="00D4605E" w:rsidRDefault="00482BC0" w:rsidP="00482BC0">
      <w:pPr>
        <w:pStyle w:val="Paragraphedeliste"/>
        <w:numPr>
          <w:ilvl w:val="0"/>
          <w:numId w:val="12"/>
        </w:numPr>
        <w:spacing w:after="0" w:line="360" w:lineRule="auto"/>
        <w:outlineLvl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Diplôme d’Etudes Approfondies (DEA)</w:t>
      </w:r>
      <w:r w:rsidRPr="00D4605E">
        <w:rPr>
          <w:rFonts w:ascii="Tahoma" w:hAnsi="Tahoma" w:cs="Tahoma"/>
          <w:sz w:val="20"/>
          <w:szCs w:val="20"/>
        </w:rPr>
        <w:t xml:space="preserve"> de </w:t>
      </w:r>
      <w:r w:rsidRPr="00D4605E">
        <w:rPr>
          <w:rFonts w:ascii="Tahoma" w:hAnsi="Tahoma" w:cs="Tahoma"/>
          <w:i/>
          <w:sz w:val="20"/>
          <w:szCs w:val="20"/>
        </w:rPr>
        <w:t xml:space="preserve">droit international privé et du commerce international </w:t>
      </w:r>
      <w:r w:rsidRPr="00D4605E">
        <w:rPr>
          <w:rFonts w:ascii="Tahoma" w:hAnsi="Tahoma" w:cs="Tahoma"/>
          <w:sz w:val="20"/>
          <w:szCs w:val="20"/>
        </w:rPr>
        <w:t>(</w:t>
      </w:r>
      <w:proofErr w:type="spellStart"/>
      <w:r w:rsidRPr="00D4605E">
        <w:rPr>
          <w:rFonts w:ascii="Tahoma" w:hAnsi="Tahoma" w:cs="Tahoma"/>
          <w:sz w:val="20"/>
          <w:szCs w:val="20"/>
        </w:rPr>
        <w:t>dir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. </w:t>
      </w:r>
      <w:r w:rsidRPr="00D4605E">
        <w:rPr>
          <w:rFonts w:ascii="Tahoma" w:hAnsi="Tahoma" w:cs="Tahoma"/>
          <w:smallCaps/>
          <w:sz w:val="20"/>
          <w:szCs w:val="20"/>
        </w:rPr>
        <w:t xml:space="preserve">Ph. </w:t>
      </w:r>
      <w:proofErr w:type="spellStart"/>
      <w:r w:rsidRPr="00D4605E">
        <w:rPr>
          <w:rFonts w:ascii="Tahoma" w:hAnsi="Tahoma" w:cs="Tahoma"/>
          <w:smallCaps/>
          <w:sz w:val="20"/>
          <w:szCs w:val="20"/>
        </w:rPr>
        <w:t>Fouchard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), Université Panthéon-Assas, Paris II, </w:t>
      </w:r>
      <w:r w:rsidRPr="00D4605E">
        <w:rPr>
          <w:rFonts w:ascii="Tahoma" w:hAnsi="Tahoma" w:cs="Tahoma"/>
          <w:sz w:val="20"/>
          <w:szCs w:val="20"/>
          <w:u w:val="single"/>
        </w:rPr>
        <w:t>3</w:t>
      </w:r>
      <w:r w:rsidRPr="00D4605E">
        <w:rPr>
          <w:rFonts w:ascii="Tahoma" w:hAnsi="Tahoma" w:cs="Tahoma"/>
          <w:sz w:val="20"/>
          <w:szCs w:val="20"/>
          <w:u w:val="single"/>
          <w:vertAlign w:val="superscript"/>
        </w:rPr>
        <w:t>e</w:t>
      </w:r>
      <w:r w:rsidRPr="00D4605E">
        <w:rPr>
          <w:rFonts w:ascii="Tahoma" w:hAnsi="Tahoma" w:cs="Tahoma"/>
          <w:sz w:val="20"/>
          <w:szCs w:val="20"/>
          <w:u w:val="single"/>
        </w:rPr>
        <w:t xml:space="preserve"> de promotion</w:t>
      </w:r>
      <w:r w:rsidRPr="00D4605E">
        <w:rPr>
          <w:rFonts w:ascii="Tahoma" w:hAnsi="Tahoma" w:cs="Tahoma"/>
          <w:sz w:val="20"/>
          <w:szCs w:val="20"/>
        </w:rPr>
        <w:t xml:space="preserve"> (donnant droit à une allocation de recherche), </w:t>
      </w:r>
      <w:r w:rsidRPr="00D4605E">
        <w:rPr>
          <w:rFonts w:ascii="Tahoma" w:hAnsi="Tahoma" w:cs="Tahoma"/>
          <w:b/>
          <w:sz w:val="20"/>
          <w:szCs w:val="20"/>
        </w:rPr>
        <w:t>1998</w:t>
      </w:r>
    </w:p>
    <w:p w14:paraId="5D3D9E20" w14:textId="77777777" w:rsidR="00482BC0" w:rsidRPr="00D4605E" w:rsidRDefault="00482BC0" w:rsidP="00482BC0">
      <w:pPr>
        <w:pStyle w:val="Paragraphedeliste"/>
        <w:numPr>
          <w:ilvl w:val="0"/>
          <w:numId w:val="12"/>
        </w:numPr>
        <w:spacing w:after="0" w:line="360" w:lineRule="auto"/>
        <w:outlineLvl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Doctorat en droit </w:t>
      </w:r>
      <w:r w:rsidRPr="00D4605E">
        <w:rPr>
          <w:rFonts w:ascii="Tahoma" w:hAnsi="Tahoma" w:cs="Tahoma"/>
          <w:sz w:val="20"/>
          <w:szCs w:val="20"/>
        </w:rPr>
        <w:t xml:space="preserve">: Thèse de droit international privé, </w:t>
      </w:r>
      <w:r w:rsidRPr="00D4605E">
        <w:rPr>
          <w:rFonts w:ascii="Tahoma" w:hAnsi="Tahoma" w:cs="Tahoma"/>
          <w:i/>
          <w:iCs/>
          <w:sz w:val="20"/>
          <w:szCs w:val="20"/>
        </w:rPr>
        <w:t>La prise en considération des normes étrangères</w:t>
      </w:r>
      <w:r w:rsidRPr="00D4605E">
        <w:rPr>
          <w:rFonts w:ascii="Tahoma" w:hAnsi="Tahoma" w:cs="Tahoma"/>
          <w:sz w:val="20"/>
          <w:szCs w:val="20"/>
        </w:rPr>
        <w:t xml:space="preserve">, soutenue le 9 décembre </w:t>
      </w:r>
      <w:r w:rsidRPr="00D4605E">
        <w:rPr>
          <w:rFonts w:ascii="Tahoma" w:hAnsi="Tahoma" w:cs="Tahoma"/>
          <w:b/>
          <w:sz w:val="20"/>
          <w:szCs w:val="20"/>
        </w:rPr>
        <w:t>2004</w:t>
      </w:r>
      <w:r w:rsidRPr="00D4605E">
        <w:rPr>
          <w:rFonts w:ascii="Tahoma" w:hAnsi="Tahoma" w:cs="Tahoma"/>
          <w:sz w:val="20"/>
          <w:szCs w:val="20"/>
        </w:rPr>
        <w:t xml:space="preserve">, à Paris (Université Panthéon-Assas, Paris II), sous la direction du Pr. </w:t>
      </w:r>
      <w:r w:rsidRPr="00D4605E">
        <w:rPr>
          <w:rFonts w:ascii="Tahoma" w:hAnsi="Tahoma" w:cs="Tahoma"/>
          <w:smallCaps/>
          <w:sz w:val="20"/>
          <w:szCs w:val="20"/>
        </w:rPr>
        <w:t>B. Audit</w:t>
      </w:r>
      <w:r w:rsidRPr="00D4605E">
        <w:rPr>
          <w:rFonts w:ascii="Tahoma" w:hAnsi="Tahoma" w:cs="Tahoma"/>
          <w:sz w:val="20"/>
          <w:szCs w:val="20"/>
        </w:rPr>
        <w:t>.</w:t>
      </w:r>
    </w:p>
    <w:p w14:paraId="27B5BBBE" w14:textId="39A3072C" w:rsidR="00482BC0" w:rsidRPr="00D4605E" w:rsidRDefault="00482BC0" w:rsidP="00482BC0">
      <w:pPr>
        <w:pStyle w:val="Paragraphedeliste"/>
        <w:numPr>
          <w:ilvl w:val="0"/>
          <w:numId w:val="12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Qualification CNU</w:t>
      </w:r>
      <w:r w:rsidRPr="00D4605E">
        <w:rPr>
          <w:rFonts w:ascii="Tahoma" w:hAnsi="Tahoma" w:cs="Tahoma"/>
          <w:sz w:val="20"/>
          <w:szCs w:val="20"/>
        </w:rPr>
        <w:t xml:space="preserve"> </w:t>
      </w:r>
      <w:r w:rsidR="007359C1" w:rsidRPr="00D4605E">
        <w:rPr>
          <w:rFonts w:ascii="Tahoma" w:hAnsi="Tahoma" w:cs="Tahoma"/>
          <w:sz w:val="20"/>
          <w:szCs w:val="20"/>
        </w:rPr>
        <w:t xml:space="preserve">(section droit privé) </w:t>
      </w:r>
      <w:r w:rsidRPr="00D4605E">
        <w:rPr>
          <w:rFonts w:ascii="Tahoma" w:hAnsi="Tahoma" w:cs="Tahoma"/>
          <w:sz w:val="20"/>
          <w:szCs w:val="20"/>
        </w:rPr>
        <w:t xml:space="preserve">pour l’exercice des fonctions de maître de conférences, mars </w:t>
      </w:r>
      <w:r w:rsidRPr="00D4605E">
        <w:rPr>
          <w:rFonts w:ascii="Tahoma" w:hAnsi="Tahoma" w:cs="Tahoma"/>
          <w:b/>
          <w:sz w:val="20"/>
          <w:szCs w:val="20"/>
        </w:rPr>
        <w:t>2005</w:t>
      </w:r>
    </w:p>
    <w:p w14:paraId="01F040AB" w14:textId="77777777" w:rsidR="00482BC0" w:rsidRPr="00D4605E" w:rsidRDefault="00482BC0" w:rsidP="00482BC0">
      <w:pPr>
        <w:pStyle w:val="Paragraphedeliste"/>
        <w:numPr>
          <w:ilvl w:val="0"/>
          <w:numId w:val="12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Certificat d’Aptitude à la Profession d’Avocat</w:t>
      </w:r>
      <w:r w:rsidRPr="00D4605E">
        <w:rPr>
          <w:rFonts w:ascii="Tahoma" w:hAnsi="Tahoma" w:cs="Tahoma"/>
          <w:sz w:val="20"/>
          <w:szCs w:val="20"/>
        </w:rPr>
        <w:t xml:space="preserve"> (École de Formation du Barreau de Paris), </w:t>
      </w:r>
      <w:r w:rsidRPr="00D4605E">
        <w:rPr>
          <w:rFonts w:ascii="Tahoma" w:hAnsi="Tahoma" w:cs="Tahoma"/>
          <w:i/>
          <w:sz w:val="20"/>
          <w:szCs w:val="20"/>
        </w:rPr>
        <w:t>Promotion Simone Veil</w:t>
      </w:r>
      <w:r w:rsidRPr="00D4605E">
        <w:rPr>
          <w:rFonts w:ascii="Tahoma" w:hAnsi="Tahoma" w:cs="Tahoma"/>
          <w:sz w:val="20"/>
          <w:szCs w:val="20"/>
        </w:rPr>
        <w:t xml:space="preserve">, octobre </w:t>
      </w:r>
      <w:r w:rsidRPr="00D4605E">
        <w:rPr>
          <w:rFonts w:ascii="Tahoma" w:hAnsi="Tahoma" w:cs="Tahoma"/>
          <w:b/>
          <w:sz w:val="20"/>
          <w:szCs w:val="20"/>
        </w:rPr>
        <w:t>2005</w:t>
      </w:r>
      <w:r w:rsidRPr="00D4605E">
        <w:rPr>
          <w:rFonts w:ascii="Tahoma" w:hAnsi="Tahoma" w:cs="Tahoma"/>
          <w:sz w:val="20"/>
          <w:szCs w:val="20"/>
        </w:rPr>
        <w:t xml:space="preserve"> </w:t>
      </w:r>
    </w:p>
    <w:p w14:paraId="327A7354" w14:textId="7ACB2DED" w:rsidR="007359C1" w:rsidRPr="00D4605E" w:rsidRDefault="007359C1" w:rsidP="00555680">
      <w:pPr>
        <w:pStyle w:val="Paragraphedeliste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 xml:space="preserve">Habilitation à diriger des recherches, </w:t>
      </w:r>
      <w:r w:rsidRPr="00D4605E">
        <w:rPr>
          <w:rFonts w:ascii="Tahoma" w:hAnsi="Tahoma" w:cs="Tahoma"/>
          <w:bCs/>
          <w:sz w:val="20"/>
          <w:szCs w:val="20"/>
        </w:rPr>
        <w:t xml:space="preserve">soutenue le 15 octobre </w:t>
      </w:r>
      <w:r w:rsidRPr="00D4605E">
        <w:rPr>
          <w:rFonts w:ascii="Tahoma" w:hAnsi="Tahoma" w:cs="Tahoma"/>
          <w:b/>
          <w:sz w:val="20"/>
          <w:szCs w:val="20"/>
        </w:rPr>
        <w:t>2019</w:t>
      </w:r>
      <w:r w:rsidRPr="00D4605E">
        <w:rPr>
          <w:rFonts w:ascii="Tahoma" w:hAnsi="Tahoma" w:cs="Tahoma"/>
          <w:bCs/>
          <w:sz w:val="20"/>
          <w:szCs w:val="20"/>
        </w:rPr>
        <w:t xml:space="preserve"> sous la direction du Haut Conseiller S. </w:t>
      </w:r>
      <w:proofErr w:type="spellStart"/>
      <w:r w:rsidRPr="00D4605E">
        <w:rPr>
          <w:rFonts w:ascii="Tahoma" w:hAnsi="Tahoma" w:cs="Tahoma"/>
          <w:bCs/>
          <w:sz w:val="20"/>
          <w:szCs w:val="20"/>
        </w:rPr>
        <w:t>Poillot-Peruzzetto</w:t>
      </w:r>
      <w:proofErr w:type="spellEnd"/>
      <w:r w:rsidRPr="00D4605E">
        <w:rPr>
          <w:rFonts w:ascii="Tahoma" w:hAnsi="Tahoma" w:cs="Tahoma"/>
          <w:bCs/>
          <w:sz w:val="20"/>
          <w:szCs w:val="20"/>
        </w:rPr>
        <w:t xml:space="preserve">, Université Toulouse 1 Capitole : </w:t>
      </w:r>
      <w:r w:rsidRPr="00D4605E">
        <w:rPr>
          <w:rFonts w:ascii="Tahoma" w:hAnsi="Tahoma" w:cs="Tahoma"/>
          <w:bCs/>
          <w:i/>
          <w:iCs/>
          <w:sz w:val="20"/>
          <w:szCs w:val="20"/>
        </w:rPr>
        <w:t>Recherches sur les méthodes de droit international privé et sur le rôle de la volonté dans les contrats internationaux</w:t>
      </w:r>
    </w:p>
    <w:p w14:paraId="5B7F0184" w14:textId="2A2F92D4" w:rsidR="00482BC0" w:rsidRPr="00D4605E" w:rsidRDefault="00482BC0" w:rsidP="00482BC0">
      <w:pPr>
        <w:spacing w:after="0" w:line="360" w:lineRule="auto"/>
        <w:outlineLvl w:val="0"/>
        <w:rPr>
          <w:rFonts w:ascii="Tahoma" w:hAnsi="Tahoma" w:cs="Tahoma"/>
          <w:sz w:val="20"/>
          <w:szCs w:val="20"/>
        </w:rPr>
      </w:pPr>
    </w:p>
    <w:p w14:paraId="7E20A81A" w14:textId="18544AE2" w:rsidR="007359C1" w:rsidRPr="00D4605E" w:rsidRDefault="007359C1" w:rsidP="007359C1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smallCaps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Titres et fonctions (anciennes et actuelles)</w:t>
      </w:r>
    </w:p>
    <w:p w14:paraId="7C50C0BD" w14:textId="77777777" w:rsidR="007359C1" w:rsidRPr="00D4605E" w:rsidRDefault="007359C1" w:rsidP="007359C1">
      <w:pPr>
        <w:pStyle w:val="Paragraphedeliste"/>
        <w:numPr>
          <w:ilvl w:val="0"/>
          <w:numId w:val="12"/>
        </w:numPr>
        <w:spacing w:after="0" w:line="360" w:lineRule="auto"/>
        <w:outlineLvl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Allocataire de recherches</w:t>
      </w:r>
      <w:r w:rsidRPr="00D4605E">
        <w:rPr>
          <w:rFonts w:ascii="Tahoma" w:hAnsi="Tahoma" w:cs="Tahoma"/>
          <w:sz w:val="20"/>
          <w:szCs w:val="20"/>
        </w:rPr>
        <w:t xml:space="preserve">, Université Panthéon-Assas, Paris II de </w:t>
      </w:r>
      <w:r w:rsidRPr="00D4605E">
        <w:rPr>
          <w:rFonts w:ascii="Tahoma" w:hAnsi="Tahoma" w:cs="Tahoma"/>
          <w:b/>
          <w:sz w:val="20"/>
          <w:szCs w:val="20"/>
        </w:rPr>
        <w:t>1998 à 2001</w:t>
      </w:r>
    </w:p>
    <w:p w14:paraId="40FF03CD" w14:textId="49E08D6A" w:rsidR="007359C1" w:rsidRPr="00D4605E" w:rsidRDefault="007359C1" w:rsidP="007359C1">
      <w:pPr>
        <w:pStyle w:val="Paragraphedeliste"/>
        <w:numPr>
          <w:ilvl w:val="0"/>
          <w:numId w:val="12"/>
        </w:numPr>
        <w:spacing w:after="0" w:line="360" w:lineRule="auto"/>
        <w:contextualSpacing w:val="0"/>
        <w:outlineLvl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Attachée</w:t>
      </w:r>
      <w:r w:rsidRPr="00D4605E">
        <w:rPr>
          <w:rFonts w:ascii="Tahoma" w:hAnsi="Tahoma" w:cs="Tahoma"/>
          <w:sz w:val="20"/>
          <w:szCs w:val="20"/>
        </w:rPr>
        <w:t xml:space="preserve"> </w:t>
      </w:r>
      <w:r w:rsidRPr="00D4605E">
        <w:rPr>
          <w:rFonts w:ascii="Tahoma" w:hAnsi="Tahoma" w:cs="Tahoma"/>
          <w:b/>
          <w:sz w:val="20"/>
          <w:szCs w:val="20"/>
        </w:rPr>
        <w:t>Temporaire d’Enseignement et de Recherches</w:t>
      </w:r>
      <w:r w:rsidR="00F73BC7" w:rsidRPr="00D4605E">
        <w:rPr>
          <w:rFonts w:ascii="Tahoma" w:hAnsi="Tahoma" w:cs="Tahoma"/>
          <w:b/>
          <w:sz w:val="20"/>
          <w:szCs w:val="20"/>
        </w:rPr>
        <w:t xml:space="preserve"> (ATER)</w:t>
      </w:r>
      <w:r w:rsidRPr="00D4605E">
        <w:rPr>
          <w:rFonts w:ascii="Tahoma" w:hAnsi="Tahoma" w:cs="Tahoma"/>
          <w:sz w:val="20"/>
          <w:szCs w:val="20"/>
        </w:rPr>
        <w:t xml:space="preserve">, Université Panthéon-Assas, Paris II de </w:t>
      </w:r>
      <w:r w:rsidRPr="00D4605E">
        <w:rPr>
          <w:rFonts w:ascii="Tahoma" w:hAnsi="Tahoma" w:cs="Tahoma"/>
          <w:b/>
          <w:sz w:val="20"/>
          <w:szCs w:val="20"/>
        </w:rPr>
        <w:t>2001 à 2003</w:t>
      </w:r>
    </w:p>
    <w:p w14:paraId="5CEEDBF6" w14:textId="67FA9358" w:rsidR="007359C1" w:rsidRPr="00D4605E" w:rsidRDefault="007359C1" w:rsidP="007359C1">
      <w:pPr>
        <w:pStyle w:val="Paragraphedeliste"/>
        <w:numPr>
          <w:ilvl w:val="0"/>
          <w:numId w:val="12"/>
        </w:numPr>
        <w:spacing w:after="0" w:line="360" w:lineRule="auto"/>
        <w:contextualSpacing w:val="0"/>
        <w:outlineLvl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Collaboratrice d’un Cabinet d’Avocats aux Conseils</w:t>
      </w:r>
      <w:r w:rsidRPr="00D4605E">
        <w:rPr>
          <w:rFonts w:ascii="Tahoma" w:hAnsi="Tahoma" w:cs="Tahoma"/>
          <w:sz w:val="20"/>
          <w:szCs w:val="20"/>
        </w:rPr>
        <w:t xml:space="preserve"> (</w:t>
      </w:r>
      <w:r w:rsidRPr="00D4605E">
        <w:rPr>
          <w:rFonts w:ascii="Tahoma" w:hAnsi="Tahoma" w:cs="Tahoma"/>
          <w:i/>
          <w:sz w:val="20"/>
          <w:szCs w:val="20"/>
        </w:rPr>
        <w:t>SCP Masse-</w:t>
      </w:r>
      <w:proofErr w:type="spellStart"/>
      <w:r w:rsidRPr="00D4605E">
        <w:rPr>
          <w:rFonts w:ascii="Tahoma" w:hAnsi="Tahoma" w:cs="Tahoma"/>
          <w:i/>
          <w:sz w:val="20"/>
          <w:szCs w:val="20"/>
        </w:rPr>
        <w:t>Dessen</w:t>
      </w:r>
      <w:proofErr w:type="spellEnd"/>
      <w:r w:rsidRPr="00D4605E">
        <w:rPr>
          <w:rFonts w:ascii="Tahoma" w:hAnsi="Tahoma" w:cs="Tahoma"/>
          <w:i/>
          <w:sz w:val="20"/>
          <w:szCs w:val="20"/>
        </w:rPr>
        <w:t xml:space="preserve"> et Thouvenin</w:t>
      </w:r>
      <w:r w:rsidRPr="00D4605E">
        <w:rPr>
          <w:rFonts w:ascii="Tahoma" w:hAnsi="Tahoma" w:cs="Tahoma"/>
          <w:sz w:val="20"/>
          <w:szCs w:val="20"/>
        </w:rPr>
        <w:t xml:space="preserve">) de </w:t>
      </w:r>
      <w:r w:rsidRPr="00D4605E">
        <w:rPr>
          <w:rFonts w:ascii="Tahoma" w:hAnsi="Tahoma" w:cs="Tahoma"/>
          <w:b/>
          <w:sz w:val="20"/>
          <w:szCs w:val="20"/>
        </w:rPr>
        <w:t>2003 à 2006</w:t>
      </w:r>
    </w:p>
    <w:p w14:paraId="7BF7D05A" w14:textId="573146E5" w:rsidR="007359C1" w:rsidRPr="00D4605E" w:rsidRDefault="007359C1" w:rsidP="007359C1">
      <w:pPr>
        <w:pStyle w:val="Paragraphedeliste"/>
        <w:numPr>
          <w:ilvl w:val="0"/>
          <w:numId w:val="12"/>
        </w:numPr>
        <w:spacing w:after="0" w:line="360" w:lineRule="auto"/>
        <w:outlineLvl w:val="0"/>
        <w:rPr>
          <w:rFonts w:ascii="Tahoma" w:hAnsi="Tahoma" w:cs="Tahoma"/>
          <w:b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Maître de conférences HDR (H</w:t>
      </w:r>
      <w:r w:rsidR="00C80D03" w:rsidRPr="00D4605E">
        <w:rPr>
          <w:rFonts w:ascii="Tahoma" w:hAnsi="Tahoma" w:cs="Tahoma"/>
          <w:b/>
          <w:sz w:val="20"/>
          <w:szCs w:val="20"/>
        </w:rPr>
        <w:t xml:space="preserve">ors </w:t>
      </w:r>
      <w:r w:rsidRPr="00D4605E">
        <w:rPr>
          <w:rFonts w:ascii="Tahoma" w:hAnsi="Tahoma" w:cs="Tahoma"/>
          <w:b/>
          <w:sz w:val="20"/>
          <w:szCs w:val="20"/>
        </w:rPr>
        <w:t>C</w:t>
      </w:r>
      <w:r w:rsidR="00C80D03" w:rsidRPr="00D4605E">
        <w:rPr>
          <w:rFonts w:ascii="Tahoma" w:hAnsi="Tahoma" w:cs="Tahoma"/>
          <w:b/>
          <w:sz w:val="20"/>
          <w:szCs w:val="20"/>
        </w:rPr>
        <w:t>lasse</w:t>
      </w:r>
      <w:r w:rsidRPr="00D4605E">
        <w:rPr>
          <w:rFonts w:ascii="Tahoma" w:hAnsi="Tahoma" w:cs="Tahoma"/>
          <w:b/>
          <w:sz w:val="20"/>
          <w:szCs w:val="20"/>
        </w:rPr>
        <w:t>)</w:t>
      </w:r>
    </w:p>
    <w:p w14:paraId="6D0103D4" w14:textId="3921F9B3" w:rsidR="007359C1" w:rsidRPr="00D4605E" w:rsidRDefault="007359C1" w:rsidP="007359C1">
      <w:pPr>
        <w:pStyle w:val="Paragraphedeliste"/>
        <w:numPr>
          <w:ilvl w:val="0"/>
          <w:numId w:val="1"/>
        </w:numPr>
        <w:spacing w:after="0" w:line="360" w:lineRule="auto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1</w:t>
      </w:r>
      <w:r w:rsidRPr="00D4605E">
        <w:rPr>
          <w:rFonts w:ascii="Tahoma" w:hAnsi="Tahoma" w:cs="Tahoma"/>
          <w:sz w:val="20"/>
          <w:szCs w:val="20"/>
          <w:vertAlign w:val="superscript"/>
        </w:rPr>
        <w:t>e</w:t>
      </w:r>
      <w:r w:rsidRPr="00D4605E">
        <w:rPr>
          <w:rFonts w:ascii="Tahoma" w:hAnsi="Tahoma" w:cs="Tahoma"/>
          <w:sz w:val="20"/>
          <w:szCs w:val="20"/>
        </w:rPr>
        <w:t xml:space="preserve"> Établissement d’affectation : </w:t>
      </w:r>
      <w:r w:rsidRPr="00D4605E">
        <w:rPr>
          <w:rFonts w:ascii="Tahoma" w:hAnsi="Tahoma" w:cs="Tahoma"/>
          <w:sz w:val="20"/>
          <w:szCs w:val="20"/>
          <w:u w:val="single"/>
        </w:rPr>
        <w:t>Université Panthéon-Assas</w:t>
      </w:r>
      <w:r w:rsidRPr="00D4605E">
        <w:rPr>
          <w:rFonts w:ascii="Tahoma" w:hAnsi="Tahoma" w:cs="Tahoma"/>
          <w:sz w:val="20"/>
          <w:szCs w:val="20"/>
        </w:rPr>
        <w:t xml:space="preserve"> </w:t>
      </w:r>
      <w:r w:rsidR="00E81ACC" w:rsidRPr="00D4605E">
        <w:rPr>
          <w:rFonts w:ascii="Tahoma" w:hAnsi="Tahoma" w:cs="Tahoma"/>
          <w:sz w:val="20"/>
          <w:szCs w:val="20"/>
        </w:rPr>
        <w:t>(</w:t>
      </w:r>
      <w:r w:rsidRPr="00D4605E">
        <w:rPr>
          <w:rFonts w:ascii="Tahoma" w:hAnsi="Tahoma" w:cs="Tahoma"/>
          <w:sz w:val="20"/>
          <w:szCs w:val="20"/>
        </w:rPr>
        <w:t>Paris II</w:t>
      </w:r>
      <w:r w:rsidR="00E81ACC" w:rsidRPr="00D4605E">
        <w:rPr>
          <w:rFonts w:ascii="Tahoma" w:hAnsi="Tahoma" w:cs="Tahoma"/>
          <w:sz w:val="20"/>
          <w:szCs w:val="20"/>
        </w:rPr>
        <w:t xml:space="preserve">) : </w:t>
      </w:r>
      <w:r w:rsidRPr="00D4605E">
        <w:rPr>
          <w:rFonts w:ascii="Tahoma" w:hAnsi="Tahoma" w:cs="Tahoma"/>
          <w:sz w:val="20"/>
          <w:szCs w:val="20"/>
        </w:rPr>
        <w:t xml:space="preserve">janvier </w:t>
      </w:r>
      <w:r w:rsidRPr="00D4605E">
        <w:rPr>
          <w:rFonts w:ascii="Tahoma" w:hAnsi="Tahoma" w:cs="Tahoma"/>
          <w:bCs/>
          <w:sz w:val="20"/>
          <w:szCs w:val="20"/>
        </w:rPr>
        <w:t>2006</w:t>
      </w:r>
      <w:r w:rsidRPr="00D4605E">
        <w:rPr>
          <w:rFonts w:ascii="Tahoma" w:hAnsi="Tahoma" w:cs="Tahoma"/>
          <w:sz w:val="20"/>
          <w:szCs w:val="20"/>
        </w:rPr>
        <w:t>/août 2015</w:t>
      </w:r>
    </w:p>
    <w:p w14:paraId="5AFCD506" w14:textId="7DDB1516" w:rsidR="007359C1" w:rsidRPr="00D4605E" w:rsidRDefault="007359C1" w:rsidP="007359C1">
      <w:pPr>
        <w:pStyle w:val="Paragraphedeliste"/>
        <w:numPr>
          <w:ilvl w:val="0"/>
          <w:numId w:val="1"/>
        </w:numPr>
        <w:spacing w:after="0" w:line="360" w:lineRule="auto"/>
        <w:contextualSpacing w:val="0"/>
        <w:rPr>
          <w:rFonts w:ascii="Tahoma" w:hAnsi="Tahoma" w:cs="Tahoma"/>
          <w:bCs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lastRenderedPageBreak/>
        <w:t>2</w:t>
      </w:r>
      <w:r w:rsidRPr="00D4605E">
        <w:rPr>
          <w:rFonts w:ascii="Tahoma" w:hAnsi="Tahoma" w:cs="Tahoma"/>
          <w:sz w:val="20"/>
          <w:szCs w:val="20"/>
          <w:vertAlign w:val="superscript"/>
        </w:rPr>
        <w:t>nd</w:t>
      </w:r>
      <w:r w:rsidRPr="00D4605E">
        <w:rPr>
          <w:rFonts w:ascii="Tahoma" w:hAnsi="Tahoma" w:cs="Tahoma"/>
          <w:sz w:val="20"/>
          <w:szCs w:val="20"/>
        </w:rPr>
        <w:t xml:space="preserve"> Établissement d’affectation : </w:t>
      </w:r>
      <w:r w:rsidRPr="00D4605E">
        <w:rPr>
          <w:rFonts w:ascii="Tahoma" w:hAnsi="Tahoma" w:cs="Tahoma"/>
          <w:sz w:val="20"/>
          <w:szCs w:val="20"/>
          <w:u w:val="single"/>
        </w:rPr>
        <w:t>Université Toulouse 1 Capitole</w:t>
      </w:r>
      <w:r w:rsidRPr="00D4605E">
        <w:rPr>
          <w:rFonts w:ascii="Tahoma" w:hAnsi="Tahoma" w:cs="Tahoma"/>
          <w:sz w:val="20"/>
          <w:szCs w:val="20"/>
        </w:rPr>
        <w:t xml:space="preserve"> (UT1)</w:t>
      </w:r>
      <w:r w:rsidR="00E81ACC" w:rsidRPr="00D4605E">
        <w:rPr>
          <w:rFonts w:ascii="Tahoma" w:hAnsi="Tahoma" w:cs="Tahoma"/>
          <w:sz w:val="20"/>
          <w:szCs w:val="20"/>
        </w:rPr>
        <w:t xml:space="preserve"> : </w:t>
      </w:r>
      <w:r w:rsidRPr="00D4605E">
        <w:rPr>
          <w:rFonts w:ascii="Tahoma" w:hAnsi="Tahoma" w:cs="Tahoma"/>
          <w:sz w:val="20"/>
          <w:szCs w:val="20"/>
        </w:rPr>
        <w:t xml:space="preserve">depuis septembre </w:t>
      </w:r>
      <w:r w:rsidRPr="00D4605E">
        <w:rPr>
          <w:rFonts w:ascii="Tahoma" w:hAnsi="Tahoma" w:cs="Tahoma"/>
          <w:bCs/>
          <w:sz w:val="20"/>
          <w:szCs w:val="20"/>
        </w:rPr>
        <w:t>2015</w:t>
      </w:r>
    </w:p>
    <w:p w14:paraId="30852E82" w14:textId="3AC42C16" w:rsidR="007359C1" w:rsidRPr="00D4605E" w:rsidRDefault="007359C1" w:rsidP="007359C1">
      <w:pPr>
        <w:pStyle w:val="Paragraphedeliste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Directrice du Laboratoire de Droit International et Européen</w:t>
      </w:r>
      <w:r w:rsidRPr="00D4605E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D4605E">
        <w:rPr>
          <w:rFonts w:ascii="Tahoma" w:hAnsi="Tahoma" w:cs="Tahoma"/>
          <w:sz w:val="20"/>
          <w:szCs w:val="20"/>
        </w:rPr>
        <w:t>LIEu</w:t>
      </w:r>
      <w:proofErr w:type="spellEnd"/>
      <w:r w:rsidRPr="00D4605E">
        <w:rPr>
          <w:rFonts w:ascii="Tahoma" w:hAnsi="Tahoma" w:cs="Tahoma"/>
          <w:sz w:val="20"/>
          <w:szCs w:val="20"/>
        </w:rPr>
        <w:t>) de l’Institut de recherches en droit européen, international et comparé (IRDEIC), depuis mai 2019</w:t>
      </w:r>
    </w:p>
    <w:p w14:paraId="12DC0955" w14:textId="76F6F389" w:rsidR="00C80D03" w:rsidRPr="00D4605E" w:rsidRDefault="00C80D03" w:rsidP="00C80D03">
      <w:pPr>
        <w:spacing w:after="0" w:line="360" w:lineRule="auto"/>
        <w:ind w:left="360"/>
        <w:rPr>
          <w:rFonts w:ascii="Tahoma" w:hAnsi="Tahoma" w:cs="Tahoma"/>
          <w:sz w:val="20"/>
          <w:szCs w:val="20"/>
        </w:rPr>
      </w:pPr>
    </w:p>
    <w:p w14:paraId="766B3B90" w14:textId="5DBABD46" w:rsidR="00C80D03" w:rsidRPr="00D4605E" w:rsidRDefault="00C80D03" w:rsidP="00C80D03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smallCaps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Responsabilités administratives au sein de l’université</w:t>
      </w:r>
    </w:p>
    <w:p w14:paraId="7AE9CD05" w14:textId="77777777" w:rsidR="00C80D03" w:rsidRPr="00D4605E" w:rsidRDefault="00C80D03" w:rsidP="00C80D03">
      <w:pPr>
        <w:spacing w:after="0" w:line="360" w:lineRule="auto"/>
        <w:ind w:left="360"/>
        <w:rPr>
          <w:rFonts w:ascii="Tahoma" w:hAnsi="Tahoma" w:cs="Tahoma"/>
          <w:sz w:val="20"/>
          <w:szCs w:val="20"/>
        </w:rPr>
      </w:pPr>
    </w:p>
    <w:p w14:paraId="2ED9443E" w14:textId="3597F512" w:rsidR="00555680" w:rsidRPr="00D4605E" w:rsidRDefault="007359C1" w:rsidP="007359C1">
      <w:pPr>
        <w:pStyle w:val="Paragraphedeliste"/>
        <w:numPr>
          <w:ilvl w:val="0"/>
          <w:numId w:val="14"/>
        </w:numPr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Membre élue d</w:t>
      </w:r>
      <w:r w:rsidR="00B63FF8" w:rsidRPr="00D4605E">
        <w:rPr>
          <w:rFonts w:ascii="Tahoma" w:hAnsi="Tahoma" w:cs="Tahoma"/>
          <w:b/>
          <w:sz w:val="20"/>
          <w:szCs w:val="20"/>
        </w:rPr>
        <w:t xml:space="preserve">u Conseil des Études et de </w:t>
      </w:r>
      <w:r w:rsidRPr="00D4605E">
        <w:rPr>
          <w:rFonts w:ascii="Tahoma" w:hAnsi="Tahoma" w:cs="Tahoma"/>
          <w:b/>
          <w:sz w:val="20"/>
          <w:szCs w:val="20"/>
        </w:rPr>
        <w:t>la vie étudiante (C</w:t>
      </w:r>
      <w:r w:rsidR="00B63FF8" w:rsidRPr="00D4605E">
        <w:rPr>
          <w:rFonts w:ascii="Tahoma" w:hAnsi="Tahoma" w:cs="Tahoma"/>
          <w:b/>
          <w:sz w:val="20"/>
          <w:szCs w:val="20"/>
        </w:rPr>
        <w:t>EVE</w:t>
      </w:r>
      <w:r w:rsidRPr="00D4605E">
        <w:rPr>
          <w:rFonts w:ascii="Tahoma" w:hAnsi="Tahoma" w:cs="Tahoma"/>
          <w:b/>
          <w:sz w:val="20"/>
          <w:szCs w:val="20"/>
        </w:rPr>
        <w:t>)</w:t>
      </w:r>
      <w:r w:rsidRPr="00D4605E">
        <w:rPr>
          <w:rFonts w:ascii="Tahoma" w:hAnsi="Tahoma" w:cs="Tahoma"/>
          <w:bCs/>
          <w:sz w:val="20"/>
          <w:szCs w:val="20"/>
        </w:rPr>
        <w:t xml:space="preserve"> de l’Université Toulouse 1 Capitole, depuis décembre 2020</w:t>
      </w:r>
      <w:r w:rsidR="00A54437" w:rsidRPr="00D4605E">
        <w:rPr>
          <w:rFonts w:ascii="Tahoma" w:hAnsi="Tahoma" w:cs="Tahoma"/>
          <w:bCs/>
          <w:sz w:val="20"/>
          <w:szCs w:val="20"/>
        </w:rPr>
        <w:t xml:space="preserve"> (2</w:t>
      </w:r>
      <w:r w:rsidR="00A54437" w:rsidRPr="00D4605E">
        <w:rPr>
          <w:rFonts w:ascii="Tahoma" w:hAnsi="Tahoma" w:cs="Tahoma"/>
          <w:bCs/>
          <w:sz w:val="20"/>
          <w:szCs w:val="20"/>
          <w:vertAlign w:val="superscript"/>
        </w:rPr>
        <w:t>e</w:t>
      </w:r>
      <w:r w:rsidR="00A54437" w:rsidRPr="00D4605E">
        <w:rPr>
          <w:rFonts w:ascii="Tahoma" w:hAnsi="Tahoma" w:cs="Tahoma"/>
          <w:bCs/>
          <w:sz w:val="20"/>
          <w:szCs w:val="20"/>
        </w:rPr>
        <w:t xml:space="preserve"> mandat)</w:t>
      </w:r>
    </w:p>
    <w:p w14:paraId="23954EDB" w14:textId="7A7FFA38" w:rsidR="00C80D03" w:rsidRPr="00D4605E" w:rsidRDefault="00660D5C" w:rsidP="007359C1">
      <w:pPr>
        <w:pStyle w:val="Paragraphedeliste"/>
        <w:numPr>
          <w:ilvl w:val="0"/>
          <w:numId w:val="14"/>
        </w:numPr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Membre élue de la Commission disciplinaire</w:t>
      </w:r>
      <w:r w:rsidR="00A54437" w:rsidRPr="00D4605E">
        <w:rPr>
          <w:rFonts w:ascii="Tahoma" w:hAnsi="Tahoma" w:cs="Tahoma"/>
          <w:b/>
          <w:sz w:val="20"/>
          <w:szCs w:val="20"/>
        </w:rPr>
        <w:t xml:space="preserve"> des étudiants</w:t>
      </w:r>
      <w:r w:rsidRPr="00D4605E">
        <w:rPr>
          <w:rFonts w:ascii="Tahoma" w:hAnsi="Tahoma" w:cs="Tahoma"/>
          <w:bCs/>
          <w:sz w:val="20"/>
          <w:szCs w:val="20"/>
        </w:rPr>
        <w:t xml:space="preserve"> de l’Université Toulouse Capitole, depuis janvier 2021</w:t>
      </w:r>
      <w:r w:rsidR="00A54437" w:rsidRPr="00D4605E">
        <w:rPr>
          <w:rFonts w:ascii="Tahoma" w:hAnsi="Tahoma" w:cs="Tahoma"/>
          <w:bCs/>
          <w:sz w:val="20"/>
          <w:szCs w:val="20"/>
        </w:rPr>
        <w:t xml:space="preserve"> (2</w:t>
      </w:r>
      <w:r w:rsidR="00A54437" w:rsidRPr="00D4605E">
        <w:rPr>
          <w:rFonts w:ascii="Tahoma" w:hAnsi="Tahoma" w:cs="Tahoma"/>
          <w:bCs/>
          <w:sz w:val="20"/>
          <w:szCs w:val="20"/>
          <w:vertAlign w:val="superscript"/>
        </w:rPr>
        <w:t>e</w:t>
      </w:r>
      <w:r w:rsidR="00A54437" w:rsidRPr="00D4605E">
        <w:rPr>
          <w:rFonts w:ascii="Tahoma" w:hAnsi="Tahoma" w:cs="Tahoma"/>
          <w:bCs/>
          <w:sz w:val="20"/>
          <w:szCs w:val="20"/>
        </w:rPr>
        <w:t xml:space="preserve"> mandat)</w:t>
      </w:r>
    </w:p>
    <w:p w14:paraId="4C2BC8DE" w14:textId="5073A922" w:rsidR="00A54437" w:rsidRPr="00D4605E" w:rsidRDefault="00A54437" w:rsidP="00A54437">
      <w:pPr>
        <w:pStyle w:val="Paragraphedeliste"/>
        <w:numPr>
          <w:ilvl w:val="0"/>
          <w:numId w:val="14"/>
        </w:numPr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 xml:space="preserve">Membre élue de la Commission disciplinaire des enseignants </w:t>
      </w:r>
      <w:r w:rsidRPr="00D4605E">
        <w:rPr>
          <w:rFonts w:ascii="Tahoma" w:hAnsi="Tahoma" w:cs="Tahoma"/>
          <w:bCs/>
          <w:sz w:val="20"/>
          <w:szCs w:val="20"/>
        </w:rPr>
        <w:t>de l’Université Toulouse Capitole, depuis mai 2023 (1</w:t>
      </w:r>
      <w:r w:rsidRPr="00D4605E">
        <w:rPr>
          <w:rFonts w:ascii="Tahoma" w:hAnsi="Tahoma" w:cs="Tahoma"/>
          <w:bCs/>
          <w:sz w:val="20"/>
          <w:szCs w:val="20"/>
          <w:vertAlign w:val="superscript"/>
        </w:rPr>
        <w:t>e</w:t>
      </w:r>
      <w:r w:rsidRPr="00D4605E">
        <w:rPr>
          <w:rFonts w:ascii="Tahoma" w:hAnsi="Tahoma" w:cs="Tahoma"/>
          <w:bCs/>
          <w:sz w:val="20"/>
          <w:szCs w:val="20"/>
        </w:rPr>
        <w:t xml:space="preserve"> mandat)</w:t>
      </w:r>
    </w:p>
    <w:p w14:paraId="1375E26C" w14:textId="6F6842F7" w:rsidR="00C80D03" w:rsidRPr="00D4605E" w:rsidRDefault="00E81ACC" w:rsidP="007359C1">
      <w:pPr>
        <w:pStyle w:val="Paragraphedeliste"/>
        <w:numPr>
          <w:ilvl w:val="0"/>
          <w:numId w:val="14"/>
        </w:numPr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 xml:space="preserve">Membre désignée </w:t>
      </w:r>
      <w:r w:rsidR="00C80D03" w:rsidRPr="00D4605E">
        <w:rPr>
          <w:rFonts w:ascii="Tahoma" w:hAnsi="Tahoma" w:cs="Tahoma"/>
          <w:b/>
          <w:sz w:val="20"/>
          <w:szCs w:val="20"/>
        </w:rPr>
        <w:t>de la</w:t>
      </w:r>
      <w:r w:rsidR="00C80D03" w:rsidRPr="00D4605E">
        <w:rPr>
          <w:rFonts w:ascii="Tahoma" w:hAnsi="Tahoma" w:cs="Tahoma"/>
          <w:bCs/>
          <w:sz w:val="20"/>
          <w:szCs w:val="20"/>
        </w:rPr>
        <w:t xml:space="preserve"> </w:t>
      </w:r>
      <w:r w:rsidR="00C80D03" w:rsidRPr="00D4605E">
        <w:rPr>
          <w:rFonts w:ascii="Tahoma" w:hAnsi="Tahoma" w:cs="Tahoma"/>
          <w:b/>
          <w:sz w:val="20"/>
          <w:szCs w:val="20"/>
        </w:rPr>
        <w:t>Commission hybridation</w:t>
      </w:r>
      <w:r w:rsidR="00C80D03" w:rsidRPr="00D4605E">
        <w:rPr>
          <w:rFonts w:ascii="Tahoma" w:hAnsi="Tahoma" w:cs="Tahoma"/>
          <w:bCs/>
          <w:sz w:val="20"/>
          <w:szCs w:val="20"/>
        </w:rPr>
        <w:t xml:space="preserve"> des enseignements, depuis avril 2021 </w:t>
      </w:r>
    </w:p>
    <w:p w14:paraId="78E71358" w14:textId="432265F0" w:rsidR="00660D5C" w:rsidRPr="00D4605E" w:rsidRDefault="00E81ACC" w:rsidP="007359C1">
      <w:pPr>
        <w:pStyle w:val="Paragraphedeliste"/>
        <w:numPr>
          <w:ilvl w:val="0"/>
          <w:numId w:val="14"/>
        </w:numPr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 xml:space="preserve">Membre </w:t>
      </w:r>
      <w:r w:rsidR="00F73BC7" w:rsidRPr="00D4605E">
        <w:rPr>
          <w:rFonts w:ascii="Tahoma" w:hAnsi="Tahoma" w:cs="Tahoma"/>
          <w:b/>
          <w:sz w:val="20"/>
          <w:szCs w:val="20"/>
        </w:rPr>
        <w:t xml:space="preserve">désignée </w:t>
      </w:r>
      <w:r w:rsidR="00C80D03" w:rsidRPr="00D4605E">
        <w:rPr>
          <w:rFonts w:ascii="Tahoma" w:hAnsi="Tahoma" w:cs="Tahoma"/>
          <w:b/>
          <w:sz w:val="20"/>
          <w:szCs w:val="20"/>
        </w:rPr>
        <w:t>du Comité de pilotage logiciels et postes pédagogiques</w:t>
      </w:r>
      <w:r w:rsidR="00C80D03" w:rsidRPr="00D4605E">
        <w:rPr>
          <w:rFonts w:ascii="Tahoma" w:hAnsi="Tahoma" w:cs="Tahoma"/>
          <w:bCs/>
          <w:sz w:val="20"/>
          <w:szCs w:val="20"/>
        </w:rPr>
        <w:t xml:space="preserve"> étudiants et enseignants</w:t>
      </w:r>
      <w:r w:rsidRPr="00D4605E">
        <w:rPr>
          <w:rFonts w:ascii="Tahoma" w:hAnsi="Tahoma" w:cs="Tahoma"/>
          <w:bCs/>
          <w:sz w:val="20"/>
          <w:szCs w:val="20"/>
        </w:rPr>
        <w:t xml:space="preserve"> (représentante de la Faculté de droit), </w:t>
      </w:r>
      <w:r w:rsidR="00C80D03" w:rsidRPr="00D4605E">
        <w:rPr>
          <w:rFonts w:ascii="Tahoma" w:hAnsi="Tahoma" w:cs="Tahoma"/>
          <w:bCs/>
          <w:sz w:val="20"/>
          <w:szCs w:val="20"/>
        </w:rPr>
        <w:t>depuis février 2022</w:t>
      </w:r>
      <w:r w:rsidR="00660D5C" w:rsidRPr="00D4605E">
        <w:rPr>
          <w:rFonts w:ascii="Tahoma" w:hAnsi="Tahoma" w:cs="Tahoma"/>
          <w:bCs/>
          <w:sz w:val="20"/>
          <w:szCs w:val="20"/>
        </w:rPr>
        <w:t>.</w:t>
      </w:r>
    </w:p>
    <w:p w14:paraId="7C1BB928" w14:textId="77777777" w:rsidR="00F25D98" w:rsidRPr="00D4605E" w:rsidRDefault="00F25D98" w:rsidP="00F25D98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smallCaps/>
          <w:sz w:val="20"/>
          <w:szCs w:val="20"/>
        </w:rPr>
      </w:pPr>
    </w:p>
    <w:p w14:paraId="192D350B" w14:textId="33BA376A" w:rsidR="00F25D98" w:rsidRPr="00D4605E" w:rsidRDefault="00F25D98" w:rsidP="00F25D98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smallCaps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Com</w:t>
      </w:r>
      <w:r w:rsidR="00167003" w:rsidRPr="00D4605E">
        <w:rPr>
          <w:rFonts w:ascii="Tahoma" w:hAnsi="Tahoma" w:cs="Tahoma"/>
          <w:smallCaps/>
          <w:sz w:val="20"/>
          <w:szCs w:val="20"/>
        </w:rPr>
        <w:t>ité</w:t>
      </w:r>
      <w:r w:rsidR="00655655" w:rsidRPr="00D4605E">
        <w:rPr>
          <w:rFonts w:ascii="Tahoma" w:hAnsi="Tahoma" w:cs="Tahoma"/>
          <w:smallCaps/>
          <w:sz w:val="20"/>
          <w:szCs w:val="20"/>
        </w:rPr>
        <w:t>s</w:t>
      </w:r>
      <w:r w:rsidRPr="00D4605E">
        <w:rPr>
          <w:rFonts w:ascii="Tahoma" w:hAnsi="Tahoma" w:cs="Tahoma"/>
          <w:smallCaps/>
          <w:sz w:val="20"/>
          <w:szCs w:val="20"/>
        </w:rPr>
        <w:t xml:space="preserve"> de sélection</w:t>
      </w:r>
    </w:p>
    <w:p w14:paraId="1D656803" w14:textId="6A5C0A33" w:rsidR="00F25D98" w:rsidRPr="00D4605E" w:rsidRDefault="00F25D98" w:rsidP="00F25D98">
      <w:pPr>
        <w:pStyle w:val="Paragraphedeliste"/>
        <w:numPr>
          <w:ilvl w:val="0"/>
          <w:numId w:val="14"/>
        </w:numPr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 xml:space="preserve">Université Lyon 3 : </w:t>
      </w:r>
      <w:r w:rsidRPr="00D4605E">
        <w:rPr>
          <w:rFonts w:ascii="Tahoma" w:hAnsi="Tahoma" w:cs="Tahoma"/>
          <w:bCs/>
          <w:sz w:val="20"/>
          <w:szCs w:val="20"/>
        </w:rPr>
        <w:t xml:space="preserve">recrutement de </w:t>
      </w:r>
      <w:r w:rsidR="00B63FF8" w:rsidRPr="00D4605E">
        <w:rPr>
          <w:rFonts w:ascii="Tahoma" w:hAnsi="Tahoma" w:cs="Tahoma"/>
          <w:bCs/>
          <w:sz w:val="20"/>
          <w:szCs w:val="20"/>
        </w:rPr>
        <w:t>deux</w:t>
      </w:r>
      <w:r w:rsidRPr="00D4605E">
        <w:rPr>
          <w:rFonts w:ascii="Tahoma" w:hAnsi="Tahoma" w:cs="Tahoma"/>
          <w:bCs/>
          <w:sz w:val="20"/>
          <w:szCs w:val="20"/>
        </w:rPr>
        <w:t xml:space="preserve"> maîtres de conférences, poste</w:t>
      </w:r>
      <w:r w:rsidR="008A2DFF" w:rsidRPr="00D4605E">
        <w:rPr>
          <w:rFonts w:ascii="Tahoma" w:hAnsi="Tahoma" w:cs="Tahoma"/>
          <w:bCs/>
          <w:sz w:val="20"/>
          <w:szCs w:val="20"/>
        </w:rPr>
        <w:t>s</w:t>
      </w:r>
      <w:r w:rsidRPr="00D4605E">
        <w:rPr>
          <w:rFonts w:ascii="Tahoma" w:hAnsi="Tahoma" w:cs="Tahoma"/>
          <w:bCs/>
          <w:sz w:val="20"/>
          <w:szCs w:val="20"/>
        </w:rPr>
        <w:t xml:space="preserve"> sans fléchage</w:t>
      </w:r>
      <w:r w:rsidRPr="00D4605E">
        <w:rPr>
          <w:rFonts w:ascii="Tahoma" w:hAnsi="Tahoma" w:cs="Tahoma"/>
          <w:b/>
          <w:sz w:val="20"/>
          <w:szCs w:val="20"/>
        </w:rPr>
        <w:t xml:space="preserve"> </w:t>
      </w:r>
      <w:r w:rsidRPr="00D4605E">
        <w:rPr>
          <w:rFonts w:ascii="Tahoma" w:hAnsi="Tahoma" w:cs="Tahoma"/>
          <w:bCs/>
          <w:sz w:val="20"/>
          <w:szCs w:val="20"/>
        </w:rPr>
        <w:t>(mai 2022)</w:t>
      </w:r>
    </w:p>
    <w:p w14:paraId="3565A677" w14:textId="68004514" w:rsidR="00F25D98" w:rsidRPr="00D4605E" w:rsidRDefault="00F25D98" w:rsidP="00F25D98">
      <w:pPr>
        <w:pStyle w:val="Paragraphedeliste"/>
        <w:numPr>
          <w:ilvl w:val="0"/>
          <w:numId w:val="14"/>
        </w:numPr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Université Toulouse Capitole :</w:t>
      </w:r>
      <w:r w:rsidRPr="00D4605E">
        <w:rPr>
          <w:rFonts w:ascii="Tahoma" w:hAnsi="Tahoma" w:cs="Tahoma"/>
          <w:bCs/>
          <w:sz w:val="20"/>
          <w:szCs w:val="20"/>
        </w:rPr>
        <w:t xml:space="preserve">  recrutement d’</w:t>
      </w:r>
      <w:r w:rsidR="00B63FF8" w:rsidRPr="00D4605E">
        <w:rPr>
          <w:rFonts w:ascii="Tahoma" w:hAnsi="Tahoma" w:cs="Tahoma"/>
          <w:bCs/>
          <w:sz w:val="20"/>
          <w:szCs w:val="20"/>
        </w:rPr>
        <w:t>un</w:t>
      </w:r>
      <w:r w:rsidRPr="00D4605E">
        <w:rPr>
          <w:rFonts w:ascii="Tahoma" w:hAnsi="Tahoma" w:cs="Tahoma"/>
          <w:bCs/>
          <w:sz w:val="20"/>
          <w:szCs w:val="20"/>
        </w:rPr>
        <w:t xml:space="preserve"> maître de conférences, poste fléché droit processuel et langue anglaise</w:t>
      </w:r>
      <w:r w:rsidRPr="00D4605E">
        <w:rPr>
          <w:rFonts w:ascii="Tahoma" w:hAnsi="Tahoma" w:cs="Tahoma"/>
          <w:b/>
          <w:sz w:val="20"/>
          <w:szCs w:val="20"/>
        </w:rPr>
        <w:t xml:space="preserve"> </w:t>
      </w:r>
      <w:r w:rsidRPr="00D4605E">
        <w:rPr>
          <w:rFonts w:ascii="Tahoma" w:hAnsi="Tahoma" w:cs="Tahoma"/>
          <w:bCs/>
          <w:sz w:val="20"/>
          <w:szCs w:val="20"/>
        </w:rPr>
        <w:t>(mai 2023)</w:t>
      </w:r>
    </w:p>
    <w:p w14:paraId="01F02BA3" w14:textId="774BCBDF" w:rsidR="00AF0015" w:rsidRPr="00D4605E" w:rsidRDefault="00AF0015" w:rsidP="00F25D98">
      <w:pPr>
        <w:pStyle w:val="Paragraphedeliste"/>
        <w:numPr>
          <w:ilvl w:val="0"/>
          <w:numId w:val="14"/>
        </w:numPr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Fonds de recherche Société et Culture Québec :</w:t>
      </w:r>
      <w:r w:rsidRPr="00D4605E">
        <w:rPr>
          <w:rFonts w:ascii="Tahoma" w:hAnsi="Tahoma" w:cs="Tahoma"/>
          <w:bCs/>
          <w:sz w:val="20"/>
          <w:szCs w:val="20"/>
        </w:rPr>
        <w:t xml:space="preserve"> membre du comité de sélection – droit – pour l’octroi de bourses doctorales (</w:t>
      </w:r>
      <w:r w:rsidR="009E4A9C" w:rsidRPr="00D4605E">
        <w:rPr>
          <w:rFonts w:ascii="Tahoma" w:hAnsi="Tahoma" w:cs="Tahoma"/>
          <w:bCs/>
          <w:sz w:val="20"/>
          <w:szCs w:val="20"/>
        </w:rPr>
        <w:t>session</w:t>
      </w:r>
      <w:r w:rsidRPr="00D4605E">
        <w:rPr>
          <w:rFonts w:ascii="Tahoma" w:hAnsi="Tahoma" w:cs="Tahoma"/>
          <w:bCs/>
          <w:sz w:val="20"/>
          <w:szCs w:val="20"/>
        </w:rPr>
        <w:t xml:space="preserve"> 2024</w:t>
      </w:r>
      <w:r w:rsidR="009E4A9C" w:rsidRPr="00D4605E">
        <w:rPr>
          <w:rFonts w:ascii="Tahoma" w:hAnsi="Tahoma" w:cs="Tahoma"/>
          <w:bCs/>
          <w:sz w:val="20"/>
          <w:szCs w:val="20"/>
        </w:rPr>
        <w:t> ; session 2025</w:t>
      </w:r>
      <w:r w:rsidRPr="00D4605E">
        <w:rPr>
          <w:rFonts w:ascii="Tahoma" w:hAnsi="Tahoma" w:cs="Tahoma"/>
          <w:bCs/>
          <w:sz w:val="20"/>
          <w:szCs w:val="20"/>
        </w:rPr>
        <w:t>)</w:t>
      </w:r>
    </w:p>
    <w:p w14:paraId="4B36FD84" w14:textId="77777777" w:rsidR="00555680" w:rsidRPr="00D4605E" w:rsidRDefault="00555680" w:rsidP="00482BC0">
      <w:pPr>
        <w:spacing w:after="0" w:line="360" w:lineRule="auto"/>
        <w:outlineLvl w:val="0"/>
        <w:rPr>
          <w:rFonts w:ascii="Tahoma" w:hAnsi="Tahoma" w:cs="Tahoma"/>
          <w:sz w:val="20"/>
          <w:szCs w:val="20"/>
        </w:rPr>
      </w:pPr>
    </w:p>
    <w:p w14:paraId="28D6329B" w14:textId="1655258F" w:rsidR="00482BC0" w:rsidRPr="00D4605E" w:rsidRDefault="00482BC0" w:rsidP="00C15F55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smallCaps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Activités de recherche (hors publication)</w:t>
      </w:r>
    </w:p>
    <w:p w14:paraId="3C603F0C" w14:textId="2AD9D46B" w:rsidR="00482BC0" w:rsidRPr="00D4605E" w:rsidRDefault="00555680" w:rsidP="00482BC0">
      <w:pPr>
        <w:spacing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Organisation :</w:t>
      </w:r>
    </w:p>
    <w:p w14:paraId="535F87EC" w14:textId="5817D456" w:rsidR="00482BC0" w:rsidRPr="00D4605E" w:rsidRDefault="00482BC0" w:rsidP="00555680">
      <w:pPr>
        <w:pStyle w:val="Paragraphedeliste"/>
        <w:numPr>
          <w:ilvl w:val="0"/>
          <w:numId w:val="3"/>
        </w:numPr>
        <w:tabs>
          <w:tab w:val="num" w:pos="1276"/>
        </w:tabs>
        <w:spacing w:after="0" w:line="360" w:lineRule="auto"/>
        <w:ind w:left="1276" w:hanging="567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  <w:u w:val="single"/>
        </w:rPr>
        <w:t>Colloque</w:t>
      </w:r>
      <w:r w:rsidRPr="00D4605E">
        <w:rPr>
          <w:rFonts w:ascii="Tahoma" w:hAnsi="Tahoma" w:cs="Tahoma"/>
          <w:sz w:val="20"/>
          <w:szCs w:val="20"/>
        </w:rPr>
        <w:t xml:space="preserve"> « </w:t>
      </w:r>
      <w:r w:rsidRPr="00D4605E">
        <w:rPr>
          <w:rFonts w:ascii="Tahoma" w:hAnsi="Tahoma" w:cs="Tahoma"/>
          <w:i/>
          <w:sz w:val="20"/>
          <w:szCs w:val="20"/>
        </w:rPr>
        <w:t>Regards croisés sur le droit russe d’aujourd’hui </w:t>
      </w:r>
      <w:r w:rsidRPr="00D4605E">
        <w:rPr>
          <w:rFonts w:ascii="Tahoma" w:hAnsi="Tahoma" w:cs="Tahoma"/>
          <w:sz w:val="20"/>
          <w:szCs w:val="20"/>
        </w:rPr>
        <w:t xml:space="preserve">», </w:t>
      </w:r>
      <w:r w:rsidRPr="00D4605E">
        <w:rPr>
          <w:rFonts w:ascii="Tahoma" w:hAnsi="Tahoma" w:cs="Tahoma"/>
          <w:bCs/>
          <w:sz w:val="20"/>
          <w:szCs w:val="20"/>
        </w:rPr>
        <w:t>25 mai 2018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bCs/>
          <w:sz w:val="20"/>
          <w:szCs w:val="20"/>
        </w:rPr>
        <w:t>Université Toulouse 1 Capitole</w:t>
      </w:r>
      <w:r w:rsidRPr="00D4605E">
        <w:rPr>
          <w:rFonts w:ascii="Tahoma" w:hAnsi="Tahoma" w:cs="Tahoma"/>
          <w:sz w:val="20"/>
          <w:szCs w:val="20"/>
        </w:rPr>
        <w:t xml:space="preserve">, en coopération avec la branche Russie de la </w:t>
      </w:r>
      <w:r w:rsidRPr="00D4605E">
        <w:rPr>
          <w:rFonts w:ascii="Tahoma" w:hAnsi="Tahoma" w:cs="Tahoma"/>
          <w:i/>
          <w:sz w:val="20"/>
          <w:szCs w:val="20"/>
        </w:rPr>
        <w:t>Société de Législation Comparée </w:t>
      </w:r>
      <w:r w:rsidRPr="00D4605E">
        <w:rPr>
          <w:rFonts w:ascii="Tahoma" w:hAnsi="Tahoma" w:cs="Tahoma"/>
          <w:sz w:val="20"/>
          <w:szCs w:val="20"/>
        </w:rPr>
        <w:t>: 17 intervenants dont 9 viennent de Russie (Moscou, Ekaterinbourg, Samara, Voronej) ; quatre Tables rondes en français et deux conférences en russe avec traduction simultanée</w:t>
      </w:r>
    </w:p>
    <w:p w14:paraId="17A8A10C" w14:textId="0C5015D5" w:rsidR="00555680" w:rsidRPr="00D4605E" w:rsidRDefault="00555680" w:rsidP="00555680">
      <w:pPr>
        <w:pStyle w:val="Paragraphedeliste"/>
        <w:numPr>
          <w:ilvl w:val="0"/>
          <w:numId w:val="3"/>
        </w:numPr>
        <w:spacing w:after="0" w:line="360" w:lineRule="auto"/>
        <w:ind w:left="1276" w:hanging="567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  <w:u w:val="single"/>
        </w:rPr>
        <w:t>Conférence</w:t>
      </w:r>
      <w:r w:rsidRPr="00D4605E">
        <w:rPr>
          <w:rFonts w:ascii="Tahoma" w:hAnsi="Tahoma" w:cs="Tahoma"/>
          <w:sz w:val="20"/>
          <w:szCs w:val="20"/>
        </w:rPr>
        <w:t xml:space="preserve"> « La réforme constitutionnelle russe » par Ekaterina KOPYLOVA, chef du protocole de l’Ambassade, jeudi 24 septembre 2020, </w:t>
      </w:r>
      <w:r w:rsidRPr="00D4605E">
        <w:rPr>
          <w:rFonts w:ascii="Tahoma" w:hAnsi="Tahoma" w:cs="Tahoma"/>
          <w:b/>
          <w:bCs/>
          <w:sz w:val="20"/>
          <w:szCs w:val="20"/>
        </w:rPr>
        <w:t>Ambassade de Russie à Paris</w:t>
      </w:r>
      <w:r w:rsidRPr="00D4605E">
        <w:rPr>
          <w:rFonts w:ascii="Tahoma" w:hAnsi="Tahoma" w:cs="Tahoma"/>
          <w:sz w:val="20"/>
          <w:szCs w:val="20"/>
        </w:rPr>
        <w:t xml:space="preserve"> (événement inédit), avec le soutien de la Société de Législation Comparée</w:t>
      </w:r>
    </w:p>
    <w:p w14:paraId="2B6922F5" w14:textId="4D651B7F" w:rsidR="00BB6C00" w:rsidRPr="00D4605E" w:rsidRDefault="00BB6C00" w:rsidP="00555680">
      <w:pPr>
        <w:pStyle w:val="Paragraphedeliste"/>
        <w:numPr>
          <w:ilvl w:val="0"/>
          <w:numId w:val="3"/>
        </w:numPr>
        <w:spacing w:after="0" w:line="360" w:lineRule="auto"/>
        <w:ind w:left="1276" w:hanging="567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  <w:u w:val="single"/>
        </w:rPr>
        <w:t>Conférence</w:t>
      </w:r>
      <w:r w:rsidRPr="00D4605E">
        <w:rPr>
          <w:rFonts w:ascii="Tahoma" w:hAnsi="Tahoma" w:cs="Tahoma"/>
          <w:sz w:val="20"/>
          <w:szCs w:val="20"/>
        </w:rPr>
        <w:t xml:space="preserve"> « </w:t>
      </w:r>
      <w:r w:rsidR="0033140A" w:rsidRPr="00D4605E">
        <w:rPr>
          <w:rFonts w:ascii="Tahoma" w:hAnsi="Tahoma" w:cs="Tahoma"/>
          <w:sz w:val="20"/>
          <w:szCs w:val="20"/>
        </w:rPr>
        <w:t>Les f</w:t>
      </w:r>
      <w:r w:rsidRPr="00D4605E">
        <w:rPr>
          <w:rFonts w:ascii="Tahoma" w:hAnsi="Tahoma" w:cs="Tahoma"/>
          <w:sz w:val="20"/>
          <w:szCs w:val="20"/>
        </w:rPr>
        <w:t xml:space="preserve">ondements juridiques de l’activité des groupements religieux en Fédération de Russie » (Présentation du livre par l’auteur, édition du Monastère de </w:t>
      </w:r>
      <w:proofErr w:type="spellStart"/>
      <w:r w:rsidRPr="00D4605E">
        <w:rPr>
          <w:rFonts w:ascii="Tahoma" w:hAnsi="Tahoma" w:cs="Tahoma"/>
          <w:sz w:val="20"/>
          <w:szCs w:val="20"/>
        </w:rPr>
        <w:t>Sretensky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, Moscou, 2019) par Mikhaïl. CHAKHOV, professeur </w:t>
      </w:r>
      <w:r w:rsidR="0033140A" w:rsidRPr="00D4605E">
        <w:rPr>
          <w:rFonts w:ascii="Tahoma" w:hAnsi="Tahoma" w:cs="Tahoma"/>
          <w:sz w:val="20"/>
          <w:szCs w:val="20"/>
        </w:rPr>
        <w:t xml:space="preserve">à l’Académie présidentielle de Russie </w:t>
      </w:r>
      <w:r w:rsidR="0033140A" w:rsidRPr="00D4605E">
        <w:rPr>
          <w:rFonts w:ascii="Tahoma" w:hAnsi="Tahoma" w:cs="Tahoma"/>
          <w:sz w:val="20"/>
          <w:szCs w:val="20"/>
        </w:rPr>
        <w:lastRenderedPageBreak/>
        <w:t>(</w:t>
      </w:r>
      <w:r w:rsidRPr="00D4605E">
        <w:rPr>
          <w:rFonts w:ascii="Tahoma" w:hAnsi="Tahoma" w:cs="Tahoma"/>
          <w:sz w:val="20"/>
          <w:szCs w:val="20"/>
        </w:rPr>
        <w:t>avec la participation de M. Daniel GUYOT comme discutant</w:t>
      </w:r>
      <w:r w:rsidR="0033140A" w:rsidRPr="00D4605E">
        <w:rPr>
          <w:rFonts w:ascii="Tahoma" w:hAnsi="Tahoma" w:cs="Tahoma"/>
          <w:sz w:val="20"/>
          <w:szCs w:val="20"/>
        </w:rPr>
        <w:t>)</w:t>
      </w:r>
      <w:r w:rsidR="00EB0144" w:rsidRPr="00D4605E">
        <w:rPr>
          <w:rFonts w:ascii="Tahoma" w:hAnsi="Tahoma" w:cs="Tahoma"/>
          <w:sz w:val="20"/>
          <w:szCs w:val="20"/>
        </w:rPr>
        <w:t xml:space="preserve">, juin 2023, </w:t>
      </w:r>
      <w:r w:rsidR="00EB0144" w:rsidRPr="00D4605E">
        <w:rPr>
          <w:rFonts w:ascii="Tahoma" w:hAnsi="Tahoma" w:cs="Tahoma"/>
          <w:b/>
          <w:bCs/>
          <w:sz w:val="20"/>
          <w:szCs w:val="20"/>
        </w:rPr>
        <w:t>Société de Législation Comparée, Paris</w:t>
      </w:r>
    </w:p>
    <w:p w14:paraId="6263E7B0" w14:textId="788C4949" w:rsidR="00E81ACC" w:rsidRPr="00D4605E" w:rsidRDefault="00E81ACC" w:rsidP="00555680">
      <w:pPr>
        <w:pStyle w:val="Paragraphedeliste"/>
        <w:numPr>
          <w:ilvl w:val="0"/>
          <w:numId w:val="3"/>
        </w:numPr>
        <w:spacing w:after="0" w:line="360" w:lineRule="auto"/>
        <w:ind w:left="1276" w:hanging="567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  <w:u w:val="single"/>
        </w:rPr>
        <w:t>Colloque</w:t>
      </w:r>
      <w:r w:rsidRPr="00D4605E">
        <w:rPr>
          <w:rFonts w:ascii="Tahoma" w:hAnsi="Tahoma" w:cs="Tahoma"/>
          <w:sz w:val="20"/>
          <w:szCs w:val="20"/>
        </w:rPr>
        <w:t xml:space="preserve"> </w:t>
      </w:r>
      <w:r w:rsidR="00B63FF8" w:rsidRPr="00D4605E">
        <w:rPr>
          <w:rFonts w:ascii="Tahoma" w:hAnsi="Tahoma" w:cs="Tahoma"/>
          <w:sz w:val="20"/>
          <w:szCs w:val="20"/>
        </w:rPr>
        <w:t>international de l’</w:t>
      </w:r>
      <w:r w:rsidRPr="00D4605E">
        <w:rPr>
          <w:rFonts w:ascii="Tahoma" w:hAnsi="Tahoma" w:cs="Tahoma"/>
          <w:sz w:val="20"/>
          <w:szCs w:val="20"/>
        </w:rPr>
        <w:t>IRDEIC</w:t>
      </w:r>
      <w:r w:rsidR="00B63FF8" w:rsidRPr="00D4605E">
        <w:rPr>
          <w:rFonts w:ascii="Tahoma" w:hAnsi="Tahoma" w:cs="Tahoma"/>
          <w:sz w:val="20"/>
          <w:szCs w:val="20"/>
        </w:rPr>
        <w:t>,</w:t>
      </w:r>
      <w:r w:rsidRPr="00D4605E">
        <w:rPr>
          <w:rFonts w:ascii="Tahoma" w:hAnsi="Tahoma" w:cs="Tahoma"/>
          <w:sz w:val="20"/>
          <w:szCs w:val="20"/>
        </w:rPr>
        <w:t xml:space="preserve"> « </w:t>
      </w:r>
      <w:r w:rsidRPr="00D4605E">
        <w:rPr>
          <w:rFonts w:ascii="Tahoma" w:hAnsi="Tahoma" w:cs="Tahoma"/>
          <w:i/>
          <w:iCs/>
          <w:sz w:val="20"/>
          <w:szCs w:val="20"/>
        </w:rPr>
        <w:t>L’État étranger</w:t>
      </w:r>
      <w:r w:rsidRPr="00D4605E">
        <w:rPr>
          <w:rFonts w:ascii="Tahoma" w:hAnsi="Tahoma" w:cs="Tahoma"/>
          <w:sz w:val="20"/>
          <w:szCs w:val="20"/>
        </w:rPr>
        <w:t xml:space="preserve"> » : </w:t>
      </w:r>
      <w:r w:rsidR="00A54437" w:rsidRPr="00D4605E">
        <w:rPr>
          <w:rFonts w:ascii="Tahoma" w:hAnsi="Tahoma" w:cs="Tahoma"/>
          <w:sz w:val="20"/>
          <w:szCs w:val="20"/>
        </w:rPr>
        <w:t>16 et 17 nov.</w:t>
      </w:r>
      <w:r w:rsidRPr="00D4605E">
        <w:rPr>
          <w:rFonts w:ascii="Tahoma" w:hAnsi="Tahoma" w:cs="Tahoma"/>
          <w:sz w:val="20"/>
          <w:szCs w:val="20"/>
        </w:rPr>
        <w:t xml:space="preserve"> 2023</w:t>
      </w:r>
      <w:r w:rsidR="00B63FF8" w:rsidRPr="00D4605E">
        <w:rPr>
          <w:rFonts w:ascii="Tahoma" w:hAnsi="Tahoma" w:cs="Tahoma"/>
          <w:sz w:val="20"/>
          <w:szCs w:val="20"/>
        </w:rPr>
        <w:t>,</w:t>
      </w:r>
      <w:r w:rsidR="007F09E7" w:rsidRPr="00D4605E">
        <w:rPr>
          <w:rFonts w:ascii="Tahoma" w:hAnsi="Tahoma" w:cs="Tahoma"/>
          <w:sz w:val="20"/>
          <w:szCs w:val="20"/>
        </w:rPr>
        <w:t xml:space="preserve"> </w:t>
      </w:r>
      <w:r w:rsidR="00B63FF8" w:rsidRPr="00D4605E">
        <w:rPr>
          <w:rFonts w:ascii="Tahoma" w:hAnsi="Tahoma" w:cs="Tahoma"/>
          <w:b/>
          <w:bCs/>
          <w:sz w:val="20"/>
          <w:szCs w:val="20"/>
        </w:rPr>
        <w:t>Université Toulouse 1 Capitole,</w:t>
      </w:r>
      <w:r w:rsidR="00B63FF8" w:rsidRPr="00D4605E">
        <w:rPr>
          <w:rFonts w:ascii="Tahoma" w:hAnsi="Tahoma" w:cs="Tahoma"/>
          <w:sz w:val="20"/>
          <w:szCs w:val="20"/>
        </w:rPr>
        <w:t xml:space="preserve"> </w:t>
      </w:r>
      <w:r w:rsidR="007F09E7" w:rsidRPr="00D4605E">
        <w:rPr>
          <w:rFonts w:ascii="Tahoma" w:hAnsi="Tahoma" w:cs="Tahoma"/>
          <w:sz w:val="20"/>
          <w:szCs w:val="20"/>
        </w:rPr>
        <w:t xml:space="preserve">avec la présence de l’ambassadeur </w:t>
      </w:r>
      <w:r w:rsidR="007F09E7" w:rsidRPr="00D4605E">
        <w:rPr>
          <w:rFonts w:ascii="Tahoma" w:hAnsi="Tahoma" w:cs="Tahoma"/>
          <w:i/>
          <w:iCs/>
          <w:sz w:val="20"/>
          <w:szCs w:val="20"/>
        </w:rPr>
        <w:t xml:space="preserve">ad </w:t>
      </w:r>
      <w:proofErr w:type="spellStart"/>
      <w:r w:rsidR="007F09E7" w:rsidRPr="00D4605E">
        <w:rPr>
          <w:rFonts w:ascii="Tahoma" w:hAnsi="Tahoma" w:cs="Tahoma"/>
          <w:i/>
          <w:iCs/>
          <w:sz w:val="20"/>
          <w:szCs w:val="20"/>
        </w:rPr>
        <w:t>honorem</w:t>
      </w:r>
      <w:proofErr w:type="spellEnd"/>
      <w:r w:rsidR="007F09E7" w:rsidRPr="00D4605E">
        <w:rPr>
          <w:rFonts w:ascii="Tahoma" w:hAnsi="Tahoma" w:cs="Tahoma"/>
          <w:sz w:val="20"/>
          <w:szCs w:val="20"/>
        </w:rPr>
        <w:t xml:space="preserve"> de Chypre</w:t>
      </w:r>
    </w:p>
    <w:p w14:paraId="2DA221AF" w14:textId="22DC0DA2" w:rsidR="00EB0144" w:rsidRPr="00D4605E" w:rsidRDefault="00EB0144" w:rsidP="00555680">
      <w:pPr>
        <w:pStyle w:val="Paragraphedeliste"/>
        <w:numPr>
          <w:ilvl w:val="0"/>
          <w:numId w:val="3"/>
        </w:numPr>
        <w:spacing w:after="0" w:line="360" w:lineRule="auto"/>
        <w:ind w:left="1276" w:hanging="567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  <w:u w:val="single"/>
        </w:rPr>
        <w:t>Conférence</w:t>
      </w:r>
      <w:r w:rsidRPr="00D4605E">
        <w:rPr>
          <w:rFonts w:ascii="Tahoma" w:hAnsi="Tahoma" w:cs="Tahoma"/>
          <w:sz w:val="20"/>
          <w:szCs w:val="20"/>
        </w:rPr>
        <w:t xml:space="preserve"> « Le rôle de la Cour constitutionnelle de la Fédération de Russie dans la construction de l’État social » par Vassili TOKAREV, professeur invité à l’Université Paris I : </w:t>
      </w:r>
      <w:r w:rsidR="009738B1" w:rsidRPr="00D4605E">
        <w:rPr>
          <w:rFonts w:ascii="Tahoma" w:hAnsi="Tahoma" w:cs="Tahoma"/>
          <w:sz w:val="20"/>
          <w:szCs w:val="20"/>
        </w:rPr>
        <w:t>juillet</w:t>
      </w:r>
      <w:r w:rsidRPr="00D4605E">
        <w:rPr>
          <w:rFonts w:ascii="Tahoma" w:hAnsi="Tahoma" w:cs="Tahoma"/>
          <w:sz w:val="20"/>
          <w:szCs w:val="20"/>
        </w:rPr>
        <w:t xml:space="preserve"> 2024, </w:t>
      </w:r>
      <w:r w:rsidRPr="00D4605E">
        <w:rPr>
          <w:rFonts w:ascii="Tahoma" w:hAnsi="Tahoma" w:cs="Tahoma"/>
          <w:b/>
          <w:bCs/>
          <w:sz w:val="20"/>
          <w:szCs w:val="20"/>
        </w:rPr>
        <w:t>Société de Législation Comparée, Paris</w:t>
      </w:r>
      <w:r w:rsidRPr="00D4605E">
        <w:rPr>
          <w:rFonts w:ascii="Tahoma" w:hAnsi="Tahoma" w:cs="Tahoma"/>
          <w:sz w:val="20"/>
          <w:szCs w:val="20"/>
        </w:rPr>
        <w:t xml:space="preserve"> (sur invitation) </w:t>
      </w:r>
    </w:p>
    <w:p w14:paraId="6276E3D1" w14:textId="28ABFCA5" w:rsidR="00AC5E99" w:rsidRPr="00D4605E" w:rsidRDefault="00AC5E99" w:rsidP="00555680">
      <w:pPr>
        <w:pStyle w:val="Paragraphedeliste"/>
        <w:numPr>
          <w:ilvl w:val="0"/>
          <w:numId w:val="3"/>
        </w:numPr>
        <w:spacing w:after="0" w:line="360" w:lineRule="auto"/>
        <w:ind w:left="1276" w:hanging="567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bCs/>
          <w:sz w:val="20"/>
          <w:szCs w:val="20"/>
        </w:rPr>
        <w:t xml:space="preserve">Congrès de l’AFÉE </w:t>
      </w:r>
      <w:r w:rsidRPr="00D4605E">
        <w:rPr>
          <w:rFonts w:ascii="Tahoma" w:hAnsi="Tahoma" w:cs="Tahoma"/>
          <w:sz w:val="20"/>
          <w:szCs w:val="20"/>
        </w:rPr>
        <w:t>(Association française d’Études européennes), « </w:t>
      </w:r>
      <w:r w:rsidRPr="00D4605E">
        <w:rPr>
          <w:rFonts w:ascii="Tahoma" w:hAnsi="Tahoma" w:cs="Tahoma"/>
          <w:i/>
          <w:iCs/>
          <w:sz w:val="20"/>
          <w:szCs w:val="20"/>
        </w:rPr>
        <w:t>Les nouveaux objets du droit de l’Union : quelle dynamique de l’Union entre intégration et coopération</w:t>
      </w:r>
      <w:r w:rsidRPr="00D4605E">
        <w:rPr>
          <w:rFonts w:ascii="Tahoma" w:hAnsi="Tahoma" w:cs="Tahoma"/>
          <w:sz w:val="20"/>
          <w:szCs w:val="20"/>
        </w:rPr>
        <w:t> » : 13 et 14 juin 2024 à Toulouse (membre du comité d’organisation).</w:t>
      </w:r>
    </w:p>
    <w:p w14:paraId="40307079" w14:textId="77777777" w:rsidR="00EB0144" w:rsidRPr="00D4605E" w:rsidRDefault="00EB0144" w:rsidP="00EB0144">
      <w:pPr>
        <w:spacing w:after="0" w:line="360" w:lineRule="auto"/>
        <w:ind w:left="709"/>
        <w:rPr>
          <w:rFonts w:ascii="Tahoma" w:hAnsi="Tahoma" w:cs="Tahoma"/>
          <w:sz w:val="20"/>
          <w:szCs w:val="20"/>
        </w:rPr>
      </w:pPr>
    </w:p>
    <w:p w14:paraId="12EE5D67" w14:textId="21F7D792" w:rsidR="00482BC0" w:rsidRPr="00D4605E" w:rsidRDefault="00555680" w:rsidP="00482BC0">
      <w:pPr>
        <w:spacing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Participation </w:t>
      </w:r>
      <w:r w:rsidR="00482BC0" w:rsidRPr="00D4605E">
        <w:rPr>
          <w:rFonts w:ascii="Tahoma" w:hAnsi="Tahoma" w:cs="Tahoma"/>
          <w:sz w:val="20"/>
          <w:szCs w:val="20"/>
        </w:rPr>
        <w:t>:</w:t>
      </w:r>
    </w:p>
    <w:p w14:paraId="1A5047A1" w14:textId="77777777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>Conférence sur « </w:t>
      </w:r>
      <w:r w:rsidRPr="00D4605E">
        <w:rPr>
          <w:rFonts w:ascii="Tahoma" w:hAnsi="Tahoma" w:cs="Tahoma"/>
          <w:b w:val="0"/>
          <w:bCs w:val="0"/>
          <w:i/>
          <w:iCs/>
          <w:sz w:val="20"/>
          <w:szCs w:val="20"/>
        </w:rPr>
        <w:t>La prise en considération de la loi étrangère</w:t>
      </w:r>
      <w:r w:rsidRPr="00D4605E">
        <w:rPr>
          <w:rFonts w:ascii="Tahoma" w:hAnsi="Tahoma" w:cs="Tahoma"/>
          <w:b w:val="0"/>
          <w:bCs w:val="0"/>
          <w:iCs/>
          <w:sz w:val="20"/>
          <w:szCs w:val="20"/>
        </w:rPr>
        <w:t> »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D4605E">
        <w:rPr>
          <w:rFonts w:ascii="Tahoma" w:hAnsi="Tahoma" w:cs="Tahoma"/>
          <w:bCs w:val="0"/>
          <w:sz w:val="20"/>
          <w:szCs w:val="20"/>
        </w:rPr>
        <w:t>Centre de Recherche de Droit International des Universités de Paris I et II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>, Paris, janvier 2006.</w:t>
      </w:r>
    </w:p>
    <w:p w14:paraId="54F85FAB" w14:textId="77777777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>Séminaire sur « </w:t>
      </w:r>
      <w:r w:rsidRPr="00D4605E">
        <w:rPr>
          <w:rFonts w:ascii="Tahoma" w:hAnsi="Tahoma" w:cs="Tahoma"/>
          <w:b w:val="0"/>
          <w:bCs w:val="0"/>
          <w:i/>
          <w:sz w:val="20"/>
          <w:szCs w:val="20"/>
        </w:rPr>
        <w:t>La gestion optimisée d’une succession internationale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 », Villa </w:t>
      </w:r>
      <w:proofErr w:type="spellStart"/>
      <w:r w:rsidRPr="00D4605E">
        <w:rPr>
          <w:rFonts w:ascii="Tahoma" w:hAnsi="Tahoma" w:cs="Tahoma"/>
          <w:b w:val="0"/>
          <w:bCs w:val="0"/>
          <w:sz w:val="20"/>
          <w:szCs w:val="20"/>
        </w:rPr>
        <w:t>Finaly</w:t>
      </w:r>
      <w:proofErr w:type="spellEnd"/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D4605E">
        <w:rPr>
          <w:rFonts w:ascii="Tahoma" w:hAnsi="Tahoma" w:cs="Tahoma"/>
          <w:bCs w:val="0"/>
          <w:sz w:val="20"/>
          <w:szCs w:val="20"/>
        </w:rPr>
        <w:t>Florence (Italie)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>, organisé par le Master II Gestion du patrimoine de l’Université Panthéon-Assas (Paris II), mars 2014.</w:t>
      </w:r>
    </w:p>
    <w:p w14:paraId="2757F7BC" w14:textId="42C97958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>Conférence « </w:t>
      </w:r>
      <w:r w:rsidRPr="00D4605E">
        <w:rPr>
          <w:rFonts w:ascii="Tahoma" w:hAnsi="Tahoma" w:cs="Tahoma"/>
          <w:b w:val="0"/>
          <w:bCs w:val="0"/>
          <w:i/>
          <w:sz w:val="20"/>
          <w:szCs w:val="20"/>
        </w:rPr>
        <w:t>La réception des normes issues des praticiens du commerce international, par le juge étatique 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», Colloque </w:t>
      </w:r>
      <w:r w:rsidRPr="00D4605E">
        <w:rPr>
          <w:rFonts w:ascii="Tahoma" w:hAnsi="Tahoma" w:cs="Tahoma"/>
          <w:b w:val="0"/>
          <w:bCs w:val="0"/>
          <w:i/>
          <w:sz w:val="20"/>
          <w:szCs w:val="20"/>
        </w:rPr>
        <w:t xml:space="preserve">Professions et normes juridiques : quelles interactions, quels </w:t>
      </w:r>
      <w:proofErr w:type="gramStart"/>
      <w:r w:rsidRPr="00D4605E">
        <w:rPr>
          <w:rFonts w:ascii="Tahoma" w:hAnsi="Tahoma" w:cs="Tahoma"/>
          <w:b w:val="0"/>
          <w:bCs w:val="0"/>
          <w:i/>
          <w:sz w:val="20"/>
          <w:szCs w:val="20"/>
        </w:rPr>
        <w:t>enjeux ?,</w:t>
      </w:r>
      <w:proofErr w:type="gramEnd"/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organisé par l’Institut de droit privé (IDP) de </w:t>
      </w:r>
      <w:r w:rsidRPr="00D4605E">
        <w:rPr>
          <w:rFonts w:ascii="Tahoma" w:hAnsi="Tahoma" w:cs="Tahoma"/>
          <w:bCs w:val="0"/>
          <w:sz w:val="20"/>
          <w:szCs w:val="20"/>
        </w:rPr>
        <w:t>l’Université Toulouse 1 Capitole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(</w:t>
      </w:r>
      <w:proofErr w:type="spellStart"/>
      <w:r w:rsidRPr="00D4605E">
        <w:rPr>
          <w:rFonts w:ascii="Tahoma" w:hAnsi="Tahoma" w:cs="Tahoma"/>
          <w:b w:val="0"/>
          <w:bCs w:val="0"/>
          <w:sz w:val="20"/>
          <w:szCs w:val="20"/>
        </w:rPr>
        <w:t>dir</w:t>
      </w:r>
      <w:proofErr w:type="spellEnd"/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. S. </w:t>
      </w:r>
      <w:proofErr w:type="spellStart"/>
      <w:r w:rsidRPr="00D4605E">
        <w:rPr>
          <w:rFonts w:ascii="Tahoma" w:hAnsi="Tahoma" w:cs="Tahoma"/>
          <w:b w:val="0"/>
          <w:bCs w:val="0"/>
          <w:sz w:val="20"/>
          <w:szCs w:val="20"/>
        </w:rPr>
        <w:t>Toricelli</w:t>
      </w:r>
      <w:proofErr w:type="spellEnd"/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et C. Bouix), mars 2016.</w:t>
      </w:r>
    </w:p>
    <w:p w14:paraId="4792F054" w14:textId="4E3B3990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Discutant, Premiers </w:t>
      </w:r>
      <w:r w:rsidRPr="00D4605E">
        <w:rPr>
          <w:rFonts w:ascii="Tahoma" w:hAnsi="Tahoma" w:cs="Tahoma"/>
          <w:bCs w:val="0"/>
          <w:sz w:val="20"/>
          <w:szCs w:val="20"/>
        </w:rPr>
        <w:t>Ateliers Doctoraux de l’</w:t>
      </w:r>
      <w:proofErr w:type="spellStart"/>
      <w:r w:rsidRPr="00D4605E">
        <w:rPr>
          <w:rFonts w:ascii="Tahoma" w:hAnsi="Tahoma" w:cs="Tahoma"/>
          <w:bCs w:val="0"/>
          <w:sz w:val="20"/>
          <w:szCs w:val="20"/>
        </w:rPr>
        <w:t>Ecole</w:t>
      </w:r>
      <w:proofErr w:type="spellEnd"/>
      <w:r w:rsidRPr="00D4605E">
        <w:rPr>
          <w:rFonts w:ascii="Tahoma" w:hAnsi="Tahoma" w:cs="Tahoma"/>
          <w:bCs w:val="0"/>
          <w:sz w:val="20"/>
          <w:szCs w:val="20"/>
        </w:rPr>
        <w:t xml:space="preserve"> européenne du droit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de </w:t>
      </w:r>
      <w:r w:rsidRPr="00D4605E">
        <w:rPr>
          <w:rFonts w:ascii="Tahoma" w:hAnsi="Tahoma" w:cs="Tahoma"/>
          <w:bCs w:val="0"/>
          <w:sz w:val="20"/>
          <w:szCs w:val="20"/>
        </w:rPr>
        <w:t>l’Université Toulouse 1 Capitole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, consacrés aux </w:t>
      </w:r>
      <w:r w:rsidRPr="00D4605E">
        <w:rPr>
          <w:rFonts w:ascii="Tahoma" w:hAnsi="Tahoma" w:cs="Tahoma"/>
          <w:b w:val="0"/>
          <w:bCs w:val="0"/>
          <w:i/>
          <w:sz w:val="20"/>
          <w:szCs w:val="20"/>
        </w:rPr>
        <w:t>Principes généraux du droit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(</w:t>
      </w:r>
      <w:proofErr w:type="spellStart"/>
      <w:r w:rsidRPr="00D4605E">
        <w:rPr>
          <w:rFonts w:ascii="Tahoma" w:hAnsi="Tahoma" w:cs="Tahoma"/>
          <w:b w:val="0"/>
          <w:bCs w:val="0"/>
          <w:sz w:val="20"/>
          <w:szCs w:val="20"/>
        </w:rPr>
        <w:t>dir</w:t>
      </w:r>
      <w:proofErr w:type="spellEnd"/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. W. </w:t>
      </w:r>
      <w:proofErr w:type="spellStart"/>
      <w:r w:rsidRPr="00D4605E">
        <w:rPr>
          <w:rFonts w:ascii="Tahoma" w:hAnsi="Tahoma" w:cs="Tahoma"/>
          <w:b w:val="0"/>
          <w:bCs w:val="0"/>
          <w:sz w:val="20"/>
          <w:szCs w:val="20"/>
        </w:rPr>
        <w:t>Mastor</w:t>
      </w:r>
      <w:proofErr w:type="spellEnd"/>
      <w:r w:rsidRPr="00D4605E">
        <w:rPr>
          <w:rFonts w:ascii="Tahoma" w:hAnsi="Tahoma" w:cs="Tahoma"/>
          <w:b w:val="0"/>
          <w:bCs w:val="0"/>
          <w:sz w:val="20"/>
          <w:szCs w:val="20"/>
        </w:rPr>
        <w:t>), avril 2016.</w:t>
      </w:r>
    </w:p>
    <w:p w14:paraId="3DE53334" w14:textId="77777777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>Conférence « </w:t>
      </w:r>
      <w:r w:rsidRPr="00D4605E">
        <w:rPr>
          <w:rFonts w:ascii="Tahoma" w:hAnsi="Tahoma" w:cs="Tahoma"/>
          <w:b w:val="0"/>
          <w:bCs w:val="0"/>
          <w:i/>
          <w:sz w:val="20"/>
          <w:szCs w:val="20"/>
        </w:rPr>
        <w:t>Les outils de Droit international privé pour lutter contre le mariage forcé 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», </w:t>
      </w:r>
      <w:r w:rsidRPr="00D4605E">
        <w:rPr>
          <w:rFonts w:ascii="Tahoma" w:hAnsi="Tahoma" w:cs="Tahoma"/>
          <w:bCs w:val="0"/>
          <w:sz w:val="20"/>
          <w:szCs w:val="20"/>
        </w:rPr>
        <w:t>Cycle de conférences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sur </w:t>
      </w:r>
      <w:r w:rsidRPr="00D4605E">
        <w:rPr>
          <w:rFonts w:ascii="Tahoma" w:hAnsi="Tahoma" w:cs="Tahoma"/>
          <w:b w:val="0"/>
          <w:bCs w:val="0"/>
          <w:i/>
          <w:iCs/>
          <w:sz w:val="20"/>
          <w:szCs w:val="20"/>
        </w:rPr>
        <w:t>le mariage forcé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, organisé par l’Institut de Recherches en Droit européen, international comparé (IRDEIC) de </w:t>
      </w:r>
      <w:r w:rsidRPr="00D4605E">
        <w:rPr>
          <w:rFonts w:ascii="Tahoma" w:hAnsi="Tahoma" w:cs="Tahoma"/>
          <w:bCs w:val="0"/>
          <w:sz w:val="20"/>
          <w:szCs w:val="20"/>
        </w:rPr>
        <w:t>l’Université Toulouse 1 Capitole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(</w:t>
      </w:r>
      <w:proofErr w:type="spellStart"/>
      <w:r w:rsidRPr="00D4605E">
        <w:rPr>
          <w:rFonts w:ascii="Tahoma" w:hAnsi="Tahoma" w:cs="Tahoma"/>
          <w:b w:val="0"/>
          <w:bCs w:val="0"/>
          <w:sz w:val="20"/>
          <w:szCs w:val="20"/>
        </w:rPr>
        <w:t>dir</w:t>
      </w:r>
      <w:proofErr w:type="spellEnd"/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. V. </w:t>
      </w:r>
      <w:proofErr w:type="spellStart"/>
      <w:r w:rsidRPr="00D4605E">
        <w:rPr>
          <w:rFonts w:ascii="Tahoma" w:hAnsi="Tahoma" w:cs="Tahoma"/>
          <w:b w:val="0"/>
          <w:bCs w:val="0"/>
          <w:sz w:val="20"/>
          <w:szCs w:val="20"/>
        </w:rPr>
        <w:t>Ndior</w:t>
      </w:r>
      <w:proofErr w:type="spellEnd"/>
      <w:r w:rsidRPr="00D4605E">
        <w:rPr>
          <w:rFonts w:ascii="Tahoma" w:hAnsi="Tahoma" w:cs="Tahoma"/>
          <w:b w:val="0"/>
          <w:bCs w:val="0"/>
          <w:sz w:val="20"/>
          <w:szCs w:val="20"/>
        </w:rPr>
        <w:t>), mai 2017.</w:t>
      </w:r>
    </w:p>
    <w:p w14:paraId="6000E691" w14:textId="41020765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Conférence « Les jugements en contradiction, l’exécution des décisions », </w:t>
      </w:r>
      <w:r w:rsidRPr="00D4605E">
        <w:rPr>
          <w:rFonts w:ascii="Tahoma" w:hAnsi="Tahoma" w:cs="Tahoma"/>
          <w:bCs w:val="0"/>
          <w:sz w:val="20"/>
          <w:szCs w:val="20"/>
        </w:rPr>
        <w:t xml:space="preserve">Colloque 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>de Droit international privé de la famille,</w:t>
      </w:r>
      <w:r w:rsidRPr="00D4605E">
        <w:rPr>
          <w:rFonts w:ascii="Tahoma" w:hAnsi="Tahoma" w:cs="Tahoma"/>
          <w:bCs w:val="0"/>
          <w:sz w:val="20"/>
          <w:szCs w:val="20"/>
        </w:rPr>
        <w:t xml:space="preserve"> organisé par le Bâtonnier du Barreau de Toulouse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>, les 15 et 16 juin 2017.</w:t>
      </w:r>
    </w:p>
    <w:p w14:paraId="5FE62D86" w14:textId="62D021B7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Conférence « Le droit français de l’immigration : </w:t>
      </w:r>
      <w:r w:rsidR="000F78D2" w:rsidRPr="00D4605E">
        <w:rPr>
          <w:rFonts w:ascii="Tahoma" w:hAnsi="Tahoma" w:cs="Tahoma"/>
          <w:b w:val="0"/>
          <w:bCs w:val="0"/>
          <w:sz w:val="20"/>
          <w:szCs w:val="20"/>
        </w:rPr>
        <w:t>é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tat des lieux », Colloque international organisé par </w:t>
      </w:r>
      <w:r w:rsidRPr="00D4605E">
        <w:rPr>
          <w:rFonts w:ascii="Tahoma" w:hAnsi="Tahoma" w:cs="Tahoma"/>
          <w:bCs w:val="0"/>
          <w:sz w:val="20"/>
          <w:szCs w:val="20"/>
        </w:rPr>
        <w:t>l’Université de l’Amitié entre les peuples (RUDN) à Moscou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(Russie), du 3 au 5 juin 2019.</w:t>
      </w:r>
    </w:p>
    <w:p w14:paraId="58385BF6" w14:textId="04BAC985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Conférence « L’interdiction française de la gestation pour autrui à l’épreuve des libertés européennes », Colloque PMA-GPA, Le droit face aux évolutions sociales en Europe, organisé par </w:t>
      </w:r>
      <w:r w:rsidRPr="00D4605E">
        <w:rPr>
          <w:rFonts w:ascii="Tahoma" w:hAnsi="Tahoma" w:cs="Tahoma"/>
          <w:bCs w:val="0"/>
          <w:sz w:val="20"/>
          <w:szCs w:val="20"/>
        </w:rPr>
        <w:t>l’</w:t>
      </w:r>
      <w:r w:rsidR="000F78D2" w:rsidRPr="00D4605E">
        <w:rPr>
          <w:rFonts w:ascii="Tahoma" w:hAnsi="Tahoma" w:cs="Tahoma"/>
          <w:bCs w:val="0"/>
          <w:sz w:val="20"/>
          <w:szCs w:val="20"/>
        </w:rPr>
        <w:t>École</w:t>
      </w:r>
      <w:r w:rsidRPr="00D4605E">
        <w:rPr>
          <w:rFonts w:ascii="Tahoma" w:hAnsi="Tahoma" w:cs="Tahoma"/>
          <w:bCs w:val="0"/>
          <w:sz w:val="20"/>
          <w:szCs w:val="20"/>
        </w:rPr>
        <w:t xml:space="preserve"> européenne de droit de l’Université Toulouse 1 Capitole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lastRenderedPageBreak/>
        <w:t>(en présence du député J.-L. Touraine, rapporteur de la mission d’information de l’Assemblée Nationale sur la réforme des lois bioéthiques), le 6 septembre 2019.</w:t>
      </w:r>
    </w:p>
    <w:p w14:paraId="0897A715" w14:textId="7E173742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Conférence « Les rapports entre le droit de l’Union européenne et le droit constitutionnel français », </w:t>
      </w:r>
      <w:r w:rsidRPr="00D4605E">
        <w:rPr>
          <w:rFonts w:ascii="Tahoma" w:hAnsi="Tahoma" w:cs="Tahoma"/>
          <w:bCs w:val="0"/>
          <w:sz w:val="20"/>
          <w:szCs w:val="20"/>
        </w:rPr>
        <w:t xml:space="preserve">Université d’État </w:t>
      </w:r>
      <w:proofErr w:type="spellStart"/>
      <w:r w:rsidRPr="00D4605E">
        <w:rPr>
          <w:rFonts w:ascii="Tahoma" w:hAnsi="Tahoma" w:cs="Tahoma"/>
          <w:bCs w:val="0"/>
          <w:sz w:val="20"/>
          <w:szCs w:val="20"/>
        </w:rPr>
        <w:t>Koutafine</w:t>
      </w:r>
      <w:proofErr w:type="spellEnd"/>
      <w:r w:rsidRPr="00D4605E">
        <w:rPr>
          <w:rFonts w:ascii="Tahoma" w:hAnsi="Tahoma" w:cs="Tahoma"/>
          <w:bCs w:val="0"/>
          <w:sz w:val="20"/>
          <w:szCs w:val="20"/>
        </w:rPr>
        <w:t>, Moscou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(Russie), le 3 février 2020.</w:t>
      </w:r>
    </w:p>
    <w:p w14:paraId="5C27AA9E" w14:textId="78C94A22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Conférence « Le livre blanc de la Commission européenne Pour une approche européenne de l’Intelligence artificielle axée sur la confiance et l’excellence », </w:t>
      </w:r>
      <w:r w:rsidRPr="00D4605E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Summer </w:t>
      </w:r>
      <w:proofErr w:type="spellStart"/>
      <w:r w:rsidRPr="00D4605E">
        <w:rPr>
          <w:rFonts w:ascii="Tahoma" w:hAnsi="Tahoma" w:cs="Tahoma"/>
          <w:b w:val="0"/>
          <w:bCs w:val="0"/>
          <w:i/>
          <w:iCs/>
          <w:sz w:val="20"/>
          <w:szCs w:val="20"/>
        </w:rPr>
        <w:t>school</w:t>
      </w:r>
      <w:proofErr w:type="spellEnd"/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D4605E">
        <w:rPr>
          <w:rFonts w:ascii="Tahoma" w:hAnsi="Tahoma" w:cs="Tahoma"/>
          <w:bCs w:val="0"/>
          <w:sz w:val="20"/>
          <w:szCs w:val="20"/>
        </w:rPr>
        <w:t xml:space="preserve">Université d’État </w:t>
      </w:r>
      <w:proofErr w:type="spellStart"/>
      <w:r w:rsidRPr="00D4605E">
        <w:rPr>
          <w:rFonts w:ascii="Tahoma" w:hAnsi="Tahoma" w:cs="Tahoma"/>
          <w:bCs w:val="0"/>
          <w:sz w:val="20"/>
          <w:szCs w:val="20"/>
        </w:rPr>
        <w:t>Koutafine</w:t>
      </w:r>
      <w:proofErr w:type="spellEnd"/>
      <w:r w:rsidRPr="00D4605E">
        <w:rPr>
          <w:rFonts w:ascii="Tahoma" w:hAnsi="Tahoma" w:cs="Tahoma"/>
          <w:bCs w:val="0"/>
          <w:sz w:val="20"/>
          <w:szCs w:val="20"/>
        </w:rPr>
        <w:t>, Moscou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(Russie), le 24 juin 2020.</w:t>
      </w:r>
    </w:p>
    <w:p w14:paraId="2277232D" w14:textId="7C23B278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Conférence « L’application du droit français à la responsabilité du fait de l’intelligence artificielle », Colloque </w:t>
      </w:r>
      <w:r w:rsidRPr="00D4605E">
        <w:rPr>
          <w:rFonts w:ascii="Tahoma" w:hAnsi="Tahoma" w:cs="Tahoma"/>
          <w:b w:val="0"/>
          <w:bCs w:val="0"/>
          <w:i/>
          <w:iCs/>
          <w:sz w:val="20"/>
          <w:szCs w:val="20"/>
        </w:rPr>
        <w:t>sur le concept moderne du développement de la législation en Russie et en France à l’ère des innovations numériques,</w:t>
      </w:r>
      <w:r w:rsidRPr="00D4605E">
        <w:rPr>
          <w:rFonts w:ascii="Tahoma" w:hAnsi="Tahoma" w:cs="Tahoma"/>
          <w:sz w:val="20"/>
          <w:szCs w:val="20"/>
        </w:rPr>
        <w:t xml:space="preserve"> 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>organisé par l’</w:t>
      </w:r>
      <w:r w:rsidRPr="00D4605E">
        <w:rPr>
          <w:rFonts w:ascii="Tahoma" w:hAnsi="Tahoma" w:cs="Tahoma"/>
          <w:sz w:val="20"/>
          <w:szCs w:val="20"/>
        </w:rPr>
        <w:t xml:space="preserve">Ambassade de France à Moscou et l’Université d’État </w:t>
      </w:r>
      <w:proofErr w:type="spellStart"/>
      <w:r w:rsidRPr="00D4605E">
        <w:rPr>
          <w:rFonts w:ascii="Tahoma" w:hAnsi="Tahoma" w:cs="Tahoma"/>
          <w:sz w:val="20"/>
          <w:szCs w:val="20"/>
        </w:rPr>
        <w:t>Koutafine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 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>(dans le cadre du Forum de Moscou), le 8 avril 2021.</w:t>
      </w:r>
    </w:p>
    <w:p w14:paraId="7E5AC703" w14:textId="2D37C9AC" w:rsidR="00B63FF8" w:rsidRPr="00D4605E" w:rsidRDefault="00B63FF8" w:rsidP="00B63FF8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>Conférence « Quelles différences entre la reconnaissance et l’exécution, en France, d’un jugement russe et d’un jugement rendu dans un État membre de l’Union européenne »,</w:t>
      </w:r>
      <w:r w:rsidRPr="00D4605E">
        <w:rPr>
          <w:rFonts w:ascii="Tahoma" w:hAnsi="Tahoma" w:cs="Tahoma"/>
          <w:sz w:val="20"/>
          <w:szCs w:val="20"/>
        </w:rPr>
        <w:t xml:space="preserve"> </w:t>
      </w:r>
      <w:r w:rsidRPr="00D4605E">
        <w:rPr>
          <w:rFonts w:ascii="Tahoma" w:hAnsi="Tahoma" w:cs="Tahoma"/>
          <w:b w:val="0"/>
          <w:bCs w:val="0"/>
          <w:i/>
          <w:iCs/>
          <w:sz w:val="20"/>
          <w:szCs w:val="20"/>
        </w:rPr>
        <w:t>4</w:t>
      </w:r>
      <w:r w:rsidRPr="00D4605E">
        <w:rPr>
          <w:rFonts w:ascii="Tahoma" w:hAnsi="Tahoma" w:cs="Tahoma"/>
          <w:b w:val="0"/>
          <w:bCs w:val="0"/>
          <w:i/>
          <w:iCs/>
          <w:sz w:val="20"/>
          <w:szCs w:val="20"/>
          <w:vertAlign w:val="superscript"/>
        </w:rPr>
        <w:t>e</w:t>
      </w:r>
      <w:r w:rsidRPr="00D4605E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Forum juridique et économique international,</w:t>
      </w:r>
      <w:r w:rsidRPr="00D4605E">
        <w:rPr>
          <w:rFonts w:ascii="Tahoma" w:hAnsi="Tahoma" w:cs="Tahoma"/>
          <w:sz w:val="20"/>
          <w:szCs w:val="20"/>
        </w:rPr>
        <w:t xml:space="preserve"> Alliance internationale des juristes et des économistes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(avec le soutien de l’Ambassade de France à Moscou), le 13 septembre 2021 (online).</w:t>
      </w:r>
    </w:p>
    <w:p w14:paraId="56114381" w14:textId="6F579F1A" w:rsidR="00B63FF8" w:rsidRPr="00D4605E" w:rsidRDefault="00B63FF8" w:rsidP="00143307">
      <w:pPr>
        <w:pStyle w:val="Paragraphedeliste"/>
        <w:numPr>
          <w:ilvl w:val="0"/>
          <w:numId w:val="3"/>
        </w:numPr>
        <w:shd w:val="clear" w:color="auto" w:fill="FFFFFF" w:themeFill="background1"/>
        <w:spacing w:after="0" w:line="360" w:lineRule="auto"/>
        <w:ind w:left="1418" w:hanging="284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Conférence « Primauté du droit de l’UE et conflit de normes en droit international privé », Séminaire IRDEIC </w:t>
      </w:r>
      <w:r w:rsidRPr="00D4605E">
        <w:rPr>
          <w:rFonts w:ascii="Tahoma" w:hAnsi="Tahoma" w:cs="Tahoma"/>
          <w:i/>
          <w:iCs/>
          <w:sz w:val="20"/>
          <w:szCs w:val="20"/>
        </w:rPr>
        <w:t>La primauté du droit de l’Union européenne – Nouveaux visages, nouvelles questions, nouveaux raisonnements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bCs/>
          <w:sz w:val="20"/>
          <w:szCs w:val="20"/>
        </w:rPr>
        <w:t>Palais du Luxembourg</w:t>
      </w:r>
      <w:r w:rsidRPr="00D4605E">
        <w:rPr>
          <w:rFonts w:ascii="Tahoma" w:hAnsi="Tahoma" w:cs="Tahoma"/>
          <w:sz w:val="20"/>
          <w:szCs w:val="20"/>
        </w:rPr>
        <w:t xml:space="preserve"> (Paris), le 7 octobre 2022.</w:t>
      </w:r>
    </w:p>
    <w:p w14:paraId="2BCCA437" w14:textId="64C48CB9" w:rsidR="00B63FF8" w:rsidRPr="00D4605E" w:rsidRDefault="00B63FF8" w:rsidP="00B63FF8">
      <w:pPr>
        <w:pStyle w:val="Paragraphedeliste"/>
        <w:numPr>
          <w:ilvl w:val="0"/>
          <w:numId w:val="3"/>
        </w:numPr>
        <w:spacing w:after="0" w:line="360" w:lineRule="auto"/>
        <w:ind w:left="1418" w:hanging="284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Discutant, « Le </w:t>
      </w:r>
      <w:proofErr w:type="spellStart"/>
      <w:r w:rsidRPr="00D4605E">
        <w:rPr>
          <w:rFonts w:ascii="Tahoma" w:hAnsi="Tahoma" w:cs="Tahoma"/>
          <w:sz w:val="20"/>
          <w:szCs w:val="20"/>
        </w:rPr>
        <w:t>Ruxit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, un an après » : Conférence </w:t>
      </w:r>
      <w:r w:rsidRPr="00D4605E">
        <w:rPr>
          <w:rFonts w:ascii="Tahoma" w:hAnsi="Tahoma" w:cs="Tahoma"/>
          <w:b/>
          <w:bCs/>
          <w:sz w:val="20"/>
          <w:szCs w:val="20"/>
        </w:rPr>
        <w:t>IRDEIC</w:t>
      </w:r>
      <w:r w:rsidRPr="00D4605E">
        <w:rPr>
          <w:rFonts w:ascii="Tahoma" w:hAnsi="Tahoma" w:cs="Tahoma"/>
          <w:sz w:val="20"/>
          <w:szCs w:val="20"/>
        </w:rPr>
        <w:t xml:space="preserve"> de Sébastien Van </w:t>
      </w:r>
      <w:proofErr w:type="spellStart"/>
      <w:r w:rsidRPr="00D4605E">
        <w:rPr>
          <w:rFonts w:ascii="Tahoma" w:hAnsi="Tahoma" w:cs="Tahoma"/>
          <w:sz w:val="20"/>
          <w:szCs w:val="20"/>
        </w:rPr>
        <w:t>Droogebrock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, Professeur à l’Université de </w:t>
      </w:r>
      <w:proofErr w:type="spellStart"/>
      <w:r w:rsidRPr="00D4605E">
        <w:rPr>
          <w:rFonts w:ascii="Tahoma" w:hAnsi="Tahoma" w:cs="Tahoma"/>
          <w:sz w:val="20"/>
          <w:szCs w:val="20"/>
        </w:rPr>
        <w:t>UCLouvain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 – Saint-Louis Bruxelles (avec Luc Gonin, Docteur en droit, Chargé de cours à l'Université de Fribourg, le 14 avril 2023.</w:t>
      </w:r>
    </w:p>
    <w:p w14:paraId="38548A5D" w14:textId="63577EA1" w:rsidR="00E81ACC" w:rsidRPr="00D4605E" w:rsidRDefault="00B63FF8" w:rsidP="00E81ACC">
      <w:pPr>
        <w:pStyle w:val="Paragraphedeliste"/>
        <w:numPr>
          <w:ilvl w:val="0"/>
          <w:numId w:val="3"/>
        </w:numPr>
        <w:spacing w:after="0" w:line="360" w:lineRule="auto"/>
        <w:ind w:left="1418" w:hanging="284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Conférence</w:t>
      </w:r>
      <w:r w:rsidR="00E81ACC" w:rsidRPr="00D4605E">
        <w:rPr>
          <w:rFonts w:ascii="Tahoma" w:hAnsi="Tahoma" w:cs="Tahoma"/>
          <w:sz w:val="20"/>
          <w:szCs w:val="20"/>
        </w:rPr>
        <w:t xml:space="preserve"> « les immunités </w:t>
      </w:r>
      <w:r w:rsidR="007F09E7" w:rsidRPr="00D4605E">
        <w:rPr>
          <w:rFonts w:ascii="Tahoma" w:hAnsi="Tahoma" w:cs="Tahoma"/>
          <w:sz w:val="20"/>
          <w:szCs w:val="20"/>
        </w:rPr>
        <w:t>de l’État étranger : une perspective française</w:t>
      </w:r>
      <w:r w:rsidR="00E81ACC" w:rsidRPr="00D4605E">
        <w:rPr>
          <w:rFonts w:ascii="Tahoma" w:hAnsi="Tahoma" w:cs="Tahoma"/>
          <w:sz w:val="20"/>
          <w:szCs w:val="20"/>
        </w:rPr>
        <w:t xml:space="preserve"> » : Colloque </w:t>
      </w:r>
      <w:r w:rsidRPr="00D4605E">
        <w:rPr>
          <w:rFonts w:ascii="Tahoma" w:hAnsi="Tahoma" w:cs="Tahoma"/>
          <w:sz w:val="20"/>
          <w:szCs w:val="20"/>
        </w:rPr>
        <w:t>international de l’</w:t>
      </w:r>
      <w:r w:rsidR="00E81ACC" w:rsidRPr="00D4605E">
        <w:rPr>
          <w:rFonts w:ascii="Tahoma" w:hAnsi="Tahoma" w:cs="Tahoma"/>
          <w:b/>
          <w:bCs/>
          <w:sz w:val="20"/>
          <w:szCs w:val="20"/>
        </w:rPr>
        <w:t>IRDEIC</w:t>
      </w:r>
      <w:r w:rsidR="00E81ACC" w:rsidRPr="00D4605E">
        <w:rPr>
          <w:rFonts w:ascii="Tahoma" w:hAnsi="Tahoma" w:cs="Tahoma"/>
          <w:sz w:val="20"/>
          <w:szCs w:val="20"/>
        </w:rPr>
        <w:t xml:space="preserve"> sur « </w:t>
      </w:r>
      <w:r w:rsidR="00E81ACC" w:rsidRPr="00D4605E">
        <w:rPr>
          <w:rFonts w:ascii="Tahoma" w:hAnsi="Tahoma" w:cs="Tahoma"/>
          <w:i/>
          <w:iCs/>
          <w:sz w:val="20"/>
          <w:szCs w:val="20"/>
        </w:rPr>
        <w:t>L’État étranger</w:t>
      </w:r>
      <w:r w:rsidR="00E81ACC" w:rsidRPr="00D4605E">
        <w:rPr>
          <w:rFonts w:ascii="Tahoma" w:hAnsi="Tahoma" w:cs="Tahoma"/>
          <w:sz w:val="20"/>
          <w:szCs w:val="20"/>
        </w:rPr>
        <w:t> »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bCs/>
          <w:sz w:val="20"/>
          <w:szCs w:val="20"/>
        </w:rPr>
        <w:t>Université Toulouse 1 Capitole,</w:t>
      </w:r>
      <w:r w:rsidR="00E81ACC" w:rsidRPr="00D4605E">
        <w:rPr>
          <w:rFonts w:ascii="Tahoma" w:hAnsi="Tahoma" w:cs="Tahoma"/>
          <w:sz w:val="20"/>
          <w:szCs w:val="20"/>
        </w:rPr>
        <w:t xml:space="preserve"> </w:t>
      </w:r>
      <w:r w:rsidR="00F402CD" w:rsidRPr="00D4605E">
        <w:rPr>
          <w:rFonts w:ascii="Tahoma" w:hAnsi="Tahoma" w:cs="Tahoma"/>
          <w:sz w:val="20"/>
          <w:szCs w:val="20"/>
        </w:rPr>
        <w:t>16 &amp; 17 novembre</w:t>
      </w:r>
      <w:r w:rsidR="00E81ACC" w:rsidRPr="00D4605E">
        <w:rPr>
          <w:rFonts w:ascii="Tahoma" w:hAnsi="Tahoma" w:cs="Tahoma"/>
          <w:sz w:val="20"/>
          <w:szCs w:val="20"/>
        </w:rPr>
        <w:t xml:space="preserve"> 2023</w:t>
      </w:r>
      <w:r w:rsidRPr="00D4605E">
        <w:rPr>
          <w:rFonts w:ascii="Tahoma" w:hAnsi="Tahoma" w:cs="Tahoma"/>
          <w:sz w:val="20"/>
          <w:szCs w:val="20"/>
        </w:rPr>
        <w:t>.</w:t>
      </w:r>
    </w:p>
    <w:p w14:paraId="0EFEDF7D" w14:textId="41D24B69" w:rsidR="00AC5E99" w:rsidRPr="00D4605E" w:rsidRDefault="00D477B0" w:rsidP="00E81ACC">
      <w:pPr>
        <w:pStyle w:val="Paragraphedeliste"/>
        <w:numPr>
          <w:ilvl w:val="0"/>
          <w:numId w:val="3"/>
        </w:numPr>
        <w:spacing w:after="0" w:line="360" w:lineRule="auto"/>
        <w:ind w:left="1418" w:hanging="284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Conférence « L’élargissement de l’Union européenne à l’est : bilan et perspectives », </w:t>
      </w:r>
      <w:r w:rsidR="00AF0015" w:rsidRPr="00D4605E">
        <w:rPr>
          <w:rFonts w:ascii="Tahoma" w:hAnsi="Tahoma" w:cs="Tahoma"/>
          <w:sz w:val="20"/>
          <w:szCs w:val="20"/>
        </w:rPr>
        <w:t xml:space="preserve">Café Europe, organisé par le </w:t>
      </w:r>
      <w:r w:rsidR="00AF0015" w:rsidRPr="00D4605E">
        <w:rPr>
          <w:rFonts w:ascii="Tahoma" w:hAnsi="Tahoma" w:cs="Tahoma"/>
          <w:b/>
          <w:bCs/>
          <w:sz w:val="20"/>
          <w:szCs w:val="20"/>
        </w:rPr>
        <w:t>Mouvement européen Hérault</w:t>
      </w:r>
      <w:r w:rsidR="00AF0015" w:rsidRPr="00D4605E">
        <w:rPr>
          <w:rFonts w:ascii="Tahoma" w:hAnsi="Tahoma" w:cs="Tahoma"/>
          <w:sz w:val="20"/>
          <w:szCs w:val="20"/>
        </w:rPr>
        <w:t xml:space="preserve"> (MEF 34) à Montpellier, 3 avril 2024.</w:t>
      </w:r>
    </w:p>
    <w:p w14:paraId="6060B557" w14:textId="77E4DD5E" w:rsidR="00AC5E99" w:rsidRPr="00D4605E" w:rsidRDefault="00AC5E99" w:rsidP="00E81ACC">
      <w:pPr>
        <w:pStyle w:val="Paragraphedeliste"/>
        <w:numPr>
          <w:ilvl w:val="0"/>
          <w:numId w:val="3"/>
        </w:numPr>
        <w:spacing w:after="0" w:line="360" w:lineRule="auto"/>
        <w:ind w:left="1418" w:hanging="284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Conférence « </w:t>
      </w:r>
      <w:r w:rsidR="00167003" w:rsidRPr="00D4605E">
        <w:rPr>
          <w:rFonts w:ascii="Tahoma" w:hAnsi="Tahoma" w:cs="Tahoma"/>
          <w:sz w:val="20"/>
          <w:szCs w:val="20"/>
        </w:rPr>
        <w:t xml:space="preserve">Le renouvellement des méthodes de droit international privé par l’effet du droit de l’Union européenne </w:t>
      </w:r>
      <w:r w:rsidRPr="00D4605E">
        <w:rPr>
          <w:rFonts w:ascii="Tahoma" w:hAnsi="Tahoma" w:cs="Tahoma"/>
          <w:sz w:val="20"/>
          <w:szCs w:val="20"/>
        </w:rPr>
        <w:t xml:space="preserve">», </w:t>
      </w:r>
      <w:r w:rsidRPr="00D4605E">
        <w:rPr>
          <w:rFonts w:ascii="Tahoma" w:hAnsi="Tahoma" w:cs="Tahoma"/>
          <w:b/>
          <w:bCs/>
          <w:sz w:val="20"/>
          <w:szCs w:val="20"/>
        </w:rPr>
        <w:t>Congrès de l’AFÉE</w:t>
      </w:r>
      <w:r w:rsidRPr="00D4605E">
        <w:rPr>
          <w:rFonts w:ascii="Tahoma" w:hAnsi="Tahoma" w:cs="Tahoma"/>
          <w:sz w:val="20"/>
          <w:szCs w:val="20"/>
        </w:rPr>
        <w:t xml:space="preserve"> (Association française d’Études européennes) à Toulouse, 13 et 14 juin 2024.</w:t>
      </w:r>
    </w:p>
    <w:p w14:paraId="76B2731A" w14:textId="7AD70E1C" w:rsidR="00AC5E99" w:rsidRPr="00D4605E" w:rsidRDefault="00AC5E99" w:rsidP="00E81ACC">
      <w:pPr>
        <w:pStyle w:val="Paragraphedeliste"/>
        <w:numPr>
          <w:ilvl w:val="0"/>
          <w:numId w:val="3"/>
        </w:numPr>
        <w:spacing w:after="0" w:line="360" w:lineRule="auto"/>
        <w:ind w:left="1418" w:hanging="284"/>
        <w:contextualSpacing w:val="0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Conférence « </w:t>
      </w:r>
      <w:r w:rsidR="00167003" w:rsidRPr="00D4605E">
        <w:rPr>
          <w:rFonts w:ascii="Tahoma" w:hAnsi="Tahoma" w:cs="Tahoma"/>
          <w:sz w:val="20"/>
          <w:szCs w:val="20"/>
        </w:rPr>
        <w:t>La naissance d’une « méthode » concurrente de celle de la règle de conflit de Savigny : l</w:t>
      </w:r>
      <w:r w:rsidRPr="00D4605E">
        <w:rPr>
          <w:rFonts w:ascii="Tahoma" w:hAnsi="Tahoma" w:cs="Tahoma"/>
          <w:sz w:val="20"/>
          <w:szCs w:val="20"/>
        </w:rPr>
        <w:t>es lo</w:t>
      </w:r>
      <w:r w:rsidR="00EB0144" w:rsidRPr="00D4605E">
        <w:rPr>
          <w:rFonts w:ascii="Tahoma" w:hAnsi="Tahoma" w:cs="Tahoma"/>
          <w:sz w:val="20"/>
          <w:szCs w:val="20"/>
        </w:rPr>
        <w:t>i</w:t>
      </w:r>
      <w:r w:rsidRPr="00D4605E">
        <w:rPr>
          <w:rFonts w:ascii="Tahoma" w:hAnsi="Tahoma" w:cs="Tahoma"/>
          <w:sz w:val="20"/>
          <w:szCs w:val="20"/>
        </w:rPr>
        <w:t>s d</w:t>
      </w:r>
      <w:r w:rsidR="00167003" w:rsidRPr="00D4605E">
        <w:rPr>
          <w:rFonts w:ascii="Tahoma" w:hAnsi="Tahoma" w:cs="Tahoma"/>
          <w:sz w:val="20"/>
          <w:szCs w:val="20"/>
        </w:rPr>
        <w:t xml:space="preserve">’application immédiate (Phocion </w:t>
      </w:r>
      <w:proofErr w:type="spellStart"/>
      <w:r w:rsidR="00167003" w:rsidRPr="00D4605E">
        <w:rPr>
          <w:rFonts w:ascii="Tahoma" w:hAnsi="Tahoma" w:cs="Tahoma"/>
          <w:sz w:val="20"/>
          <w:szCs w:val="20"/>
        </w:rPr>
        <w:t>Franscescakis</w:t>
      </w:r>
      <w:proofErr w:type="spellEnd"/>
      <w:r w:rsidR="00167003" w:rsidRPr="00D4605E">
        <w:rPr>
          <w:rFonts w:ascii="Tahoma" w:hAnsi="Tahoma" w:cs="Tahoma"/>
          <w:sz w:val="20"/>
          <w:szCs w:val="20"/>
        </w:rPr>
        <w:t>)</w:t>
      </w:r>
      <w:r w:rsidRPr="00D4605E">
        <w:rPr>
          <w:rFonts w:ascii="Tahoma" w:hAnsi="Tahoma" w:cs="Tahoma"/>
          <w:sz w:val="20"/>
          <w:szCs w:val="20"/>
        </w:rPr>
        <w:t xml:space="preserve"> », Colloque </w:t>
      </w:r>
      <w:r w:rsidRPr="00D4605E">
        <w:rPr>
          <w:rFonts w:ascii="Tahoma" w:hAnsi="Tahoma" w:cs="Tahoma"/>
          <w:b/>
          <w:bCs/>
          <w:sz w:val="20"/>
          <w:szCs w:val="20"/>
        </w:rPr>
        <w:t>IHEI, Paris II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/>
          <w:iCs/>
          <w:sz w:val="20"/>
          <w:szCs w:val="20"/>
        </w:rPr>
        <w:t>Les grandes pages du droit international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="00167003" w:rsidRPr="00D4605E">
        <w:rPr>
          <w:rFonts w:ascii="Tahoma" w:hAnsi="Tahoma" w:cs="Tahoma"/>
          <w:sz w:val="20"/>
          <w:szCs w:val="20"/>
        </w:rPr>
        <w:t xml:space="preserve">sur le thème des « méthodes », </w:t>
      </w:r>
      <w:r w:rsidRPr="00D4605E">
        <w:rPr>
          <w:rFonts w:ascii="Tahoma" w:hAnsi="Tahoma" w:cs="Tahoma"/>
          <w:sz w:val="20"/>
          <w:szCs w:val="20"/>
        </w:rPr>
        <w:t>21 juin 2024.</w:t>
      </w:r>
    </w:p>
    <w:p w14:paraId="30502276" w14:textId="77777777" w:rsidR="005D2EEC" w:rsidRPr="00D4605E" w:rsidRDefault="005D2EEC" w:rsidP="005339CA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bCs/>
          <w:smallCaps/>
          <w:sz w:val="20"/>
          <w:szCs w:val="20"/>
        </w:rPr>
      </w:pPr>
    </w:p>
    <w:p w14:paraId="0862AA71" w14:textId="3FF3CF16" w:rsidR="005339CA" w:rsidRPr="00D4605E" w:rsidRDefault="005339CA" w:rsidP="005339CA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bCs/>
          <w:smallCaps/>
          <w:sz w:val="20"/>
          <w:szCs w:val="20"/>
        </w:rPr>
      </w:pPr>
      <w:r w:rsidRPr="00D4605E">
        <w:rPr>
          <w:rFonts w:ascii="Tahoma" w:hAnsi="Tahoma" w:cs="Tahoma"/>
          <w:bCs/>
          <w:smallCaps/>
          <w:sz w:val="20"/>
          <w:szCs w:val="20"/>
        </w:rPr>
        <w:lastRenderedPageBreak/>
        <w:t>Encadrement doctoral</w:t>
      </w:r>
    </w:p>
    <w:p w14:paraId="635EB903" w14:textId="62818CC6" w:rsidR="00700CE2" w:rsidRPr="00D4605E" w:rsidRDefault="005339CA" w:rsidP="00700CE2">
      <w:pPr>
        <w:pStyle w:val="Paragraphedeliste"/>
        <w:numPr>
          <w:ilvl w:val="0"/>
          <w:numId w:val="3"/>
        </w:numPr>
        <w:tabs>
          <w:tab w:val="num" w:pos="567"/>
        </w:tabs>
        <w:spacing w:after="0" w:line="360" w:lineRule="auto"/>
        <w:ind w:left="567" w:hanging="141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Morgane MAURICE, La filiation des enfants de statut personnel prohibitif en droit international privé, </w:t>
      </w:r>
      <w:r w:rsidRPr="00D4605E">
        <w:rPr>
          <w:rFonts w:ascii="Tahoma" w:hAnsi="Tahoma" w:cs="Tahoma"/>
          <w:b/>
          <w:bCs/>
          <w:iCs/>
          <w:sz w:val="20"/>
          <w:szCs w:val="20"/>
        </w:rPr>
        <w:t>soutenue le 7 déc. 2021</w:t>
      </w:r>
      <w:r w:rsidR="00700CE2" w:rsidRPr="00D4605E">
        <w:rPr>
          <w:rFonts w:ascii="Tahoma" w:hAnsi="Tahoma" w:cs="Tahoma"/>
          <w:iCs/>
          <w:sz w:val="20"/>
          <w:szCs w:val="20"/>
        </w:rPr>
        <w:t xml:space="preserve"> </w:t>
      </w:r>
      <w:r w:rsidR="00E475FB" w:rsidRPr="00D4605E">
        <w:rPr>
          <w:rFonts w:ascii="Tahoma" w:hAnsi="Tahoma" w:cs="Tahoma"/>
          <w:iCs/>
          <w:sz w:val="20"/>
          <w:szCs w:val="20"/>
        </w:rPr>
        <w:t>(</w:t>
      </w:r>
      <w:r w:rsidR="00700CE2" w:rsidRPr="00D4605E">
        <w:rPr>
          <w:rFonts w:ascii="Tahoma" w:hAnsi="Tahoma" w:cs="Tahoma"/>
          <w:iCs/>
          <w:sz w:val="20"/>
          <w:szCs w:val="20"/>
        </w:rPr>
        <w:t>Félicitations unanimes du jury et autorisation de publier en l’état</w:t>
      </w:r>
      <w:r w:rsidR="00E475FB" w:rsidRPr="00D4605E">
        <w:rPr>
          <w:rFonts w:ascii="Tahoma" w:hAnsi="Tahoma" w:cs="Tahoma"/>
          <w:iCs/>
          <w:sz w:val="20"/>
          <w:szCs w:val="20"/>
        </w:rPr>
        <w:t>)</w:t>
      </w:r>
    </w:p>
    <w:p w14:paraId="73520198" w14:textId="7936D3FC" w:rsidR="00700CE2" w:rsidRPr="00D4605E" w:rsidRDefault="005339CA" w:rsidP="00700CE2">
      <w:pPr>
        <w:pStyle w:val="Paragraphedeliste"/>
        <w:numPr>
          <w:ilvl w:val="0"/>
          <w:numId w:val="3"/>
        </w:numPr>
        <w:tabs>
          <w:tab w:val="num" w:pos="567"/>
        </w:tabs>
        <w:spacing w:after="0" w:line="360" w:lineRule="auto"/>
        <w:ind w:left="567" w:hanging="141"/>
        <w:rPr>
          <w:rFonts w:ascii="Tahoma" w:hAnsi="Tahoma" w:cs="Tahoma"/>
          <w:iCs/>
          <w:sz w:val="20"/>
          <w:szCs w:val="20"/>
        </w:rPr>
      </w:pPr>
      <w:proofErr w:type="spellStart"/>
      <w:r w:rsidRPr="00D4605E">
        <w:rPr>
          <w:rFonts w:ascii="Tahoma" w:hAnsi="Tahoma" w:cs="Tahoma"/>
          <w:iCs/>
          <w:sz w:val="20"/>
          <w:szCs w:val="20"/>
        </w:rPr>
        <w:t>Yulia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RACHKOVA, </w:t>
      </w:r>
      <w:r w:rsidR="00F84EE8" w:rsidRPr="00D4605E">
        <w:rPr>
          <w:rFonts w:ascii="Tahoma" w:hAnsi="Tahoma" w:cs="Tahoma"/>
          <w:iCs/>
          <w:sz w:val="20"/>
          <w:szCs w:val="20"/>
        </w:rPr>
        <w:t>L</w:t>
      </w:r>
      <w:r w:rsidRPr="00D4605E">
        <w:rPr>
          <w:rFonts w:ascii="Tahoma" w:hAnsi="Tahoma" w:cs="Tahoma"/>
          <w:iCs/>
          <w:sz w:val="20"/>
          <w:szCs w:val="20"/>
        </w:rPr>
        <w:t>a famille franco-russe en droit international privé (en cours depuis sept. 2019)</w:t>
      </w:r>
    </w:p>
    <w:p w14:paraId="2DF00138" w14:textId="34A75B86" w:rsidR="00700CE2" w:rsidRPr="00D4605E" w:rsidRDefault="00700CE2" w:rsidP="00700CE2">
      <w:pPr>
        <w:pStyle w:val="Paragraphedeliste"/>
        <w:numPr>
          <w:ilvl w:val="0"/>
          <w:numId w:val="3"/>
        </w:numPr>
        <w:tabs>
          <w:tab w:val="num" w:pos="567"/>
        </w:tabs>
        <w:spacing w:after="0" w:line="360" w:lineRule="auto"/>
        <w:ind w:left="567" w:hanging="141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>Ilham CHERKAOUI</w:t>
      </w:r>
      <w:r w:rsidR="00E475FB" w:rsidRPr="00D4605E">
        <w:rPr>
          <w:rFonts w:ascii="Tahoma" w:hAnsi="Tahoma" w:cs="Tahoma"/>
          <w:iCs/>
          <w:sz w:val="20"/>
          <w:szCs w:val="20"/>
        </w:rPr>
        <w:t>, Les obligations juridiques des États en matière de protection des droits des enfants migrants non accompagnés : étude de droit comparé franco-marocain (en cours depuis 2018)</w:t>
      </w:r>
      <w:r w:rsidR="000F78D2" w:rsidRPr="00D4605E">
        <w:rPr>
          <w:rFonts w:ascii="Tahoma" w:hAnsi="Tahoma" w:cs="Tahoma"/>
          <w:iCs/>
          <w:sz w:val="20"/>
          <w:szCs w:val="20"/>
        </w:rPr>
        <w:t xml:space="preserve"> : </w:t>
      </w:r>
      <w:r w:rsidR="000F78D2" w:rsidRPr="00D4605E">
        <w:rPr>
          <w:rFonts w:ascii="Tahoma" w:hAnsi="Tahoma" w:cs="Tahoma"/>
          <w:b/>
          <w:bCs/>
          <w:iCs/>
          <w:sz w:val="20"/>
          <w:szCs w:val="20"/>
        </w:rPr>
        <w:t>soutenance prévue en 2025</w:t>
      </w:r>
    </w:p>
    <w:p w14:paraId="42C36145" w14:textId="77777777" w:rsidR="007F09E7" w:rsidRPr="00D4605E" w:rsidRDefault="007F09E7" w:rsidP="007F09E7">
      <w:pPr>
        <w:pStyle w:val="Paragraphedeliste"/>
        <w:numPr>
          <w:ilvl w:val="0"/>
          <w:numId w:val="3"/>
        </w:numPr>
        <w:tabs>
          <w:tab w:val="num" w:pos="567"/>
        </w:tabs>
        <w:spacing w:after="0" w:line="360" w:lineRule="auto"/>
        <w:ind w:left="567" w:hanging="141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>Ekaterina VLADYKINA, L’impérativité en droit international privé – étude de droit comparé franco-russe (en cours depuis sept. 2020)</w:t>
      </w:r>
    </w:p>
    <w:p w14:paraId="5A37AAE0" w14:textId="3B3A3F0C" w:rsidR="00700CE2" w:rsidRPr="00D4605E" w:rsidRDefault="00700CE2" w:rsidP="00700CE2">
      <w:pPr>
        <w:pStyle w:val="Paragraphedeliste"/>
        <w:numPr>
          <w:ilvl w:val="0"/>
          <w:numId w:val="3"/>
        </w:numPr>
        <w:tabs>
          <w:tab w:val="num" w:pos="567"/>
        </w:tabs>
        <w:spacing w:after="0" w:line="360" w:lineRule="auto"/>
        <w:ind w:left="567" w:hanging="141"/>
        <w:rPr>
          <w:rFonts w:ascii="Tahoma" w:hAnsi="Tahoma" w:cs="Tahoma"/>
          <w:iCs/>
          <w:sz w:val="20"/>
          <w:szCs w:val="20"/>
        </w:rPr>
      </w:pPr>
      <w:proofErr w:type="spellStart"/>
      <w:r w:rsidRPr="00D4605E">
        <w:rPr>
          <w:rFonts w:ascii="Tahoma" w:hAnsi="Tahoma" w:cs="Tahoma"/>
          <w:iCs/>
          <w:sz w:val="20"/>
          <w:szCs w:val="20"/>
        </w:rPr>
        <w:t>Hiba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</w:t>
      </w:r>
      <w:r w:rsidR="00E475FB" w:rsidRPr="00D4605E">
        <w:rPr>
          <w:rFonts w:ascii="Tahoma" w:hAnsi="Tahoma" w:cs="Tahoma"/>
          <w:iCs/>
          <w:sz w:val="20"/>
          <w:szCs w:val="20"/>
        </w:rPr>
        <w:t>EL ABBOUD, L’influence du droit français et européen sur le droit international privé libanais</w:t>
      </w:r>
      <w:r w:rsidR="00F84EE8" w:rsidRPr="00D4605E">
        <w:rPr>
          <w:rFonts w:ascii="Tahoma" w:hAnsi="Tahoma" w:cs="Tahoma"/>
          <w:iCs/>
          <w:sz w:val="20"/>
          <w:szCs w:val="20"/>
        </w:rPr>
        <w:t> : étude de droit international privé de la famille (en cours depuis 2021)</w:t>
      </w:r>
    </w:p>
    <w:p w14:paraId="4880E19C" w14:textId="77777777" w:rsidR="00700CE2" w:rsidRPr="00D4605E" w:rsidRDefault="00700CE2" w:rsidP="00700CE2">
      <w:pPr>
        <w:pStyle w:val="Paragraphedeliste"/>
        <w:spacing w:after="0" w:line="360" w:lineRule="auto"/>
        <w:ind w:left="2490"/>
        <w:rPr>
          <w:rFonts w:ascii="Tahoma" w:hAnsi="Tahoma" w:cs="Tahoma"/>
          <w:iCs/>
          <w:sz w:val="20"/>
          <w:szCs w:val="20"/>
        </w:rPr>
      </w:pPr>
    </w:p>
    <w:p w14:paraId="621306A5" w14:textId="77777777" w:rsidR="00482BC0" w:rsidRPr="00D4605E" w:rsidRDefault="00482BC0" w:rsidP="00482BC0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bCs/>
          <w:smallCaps/>
          <w:sz w:val="20"/>
          <w:szCs w:val="20"/>
        </w:rPr>
      </w:pPr>
      <w:r w:rsidRPr="00D4605E">
        <w:rPr>
          <w:rFonts w:ascii="Tahoma" w:hAnsi="Tahoma" w:cs="Tahoma"/>
          <w:bCs/>
          <w:smallCaps/>
          <w:sz w:val="20"/>
          <w:szCs w:val="20"/>
        </w:rPr>
        <w:t>Sociétés savantes</w:t>
      </w:r>
    </w:p>
    <w:p w14:paraId="0EF2D065" w14:textId="157F1CDD" w:rsidR="00482BC0" w:rsidRPr="00D4605E" w:rsidRDefault="00482BC0" w:rsidP="00482BC0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Membre actif de la </w:t>
      </w:r>
      <w:r w:rsidRPr="00D4605E">
        <w:rPr>
          <w:rFonts w:ascii="Tahoma" w:hAnsi="Tahoma" w:cs="Tahoma"/>
          <w:b w:val="0"/>
          <w:bCs w:val="0"/>
          <w:i/>
          <w:sz w:val="20"/>
          <w:szCs w:val="20"/>
        </w:rPr>
        <w:t>Société de Législation comparée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(SLC) </w:t>
      </w:r>
      <w:r w:rsidR="00C15F55" w:rsidRPr="00D4605E">
        <w:rPr>
          <w:rFonts w:ascii="Tahoma" w:hAnsi="Tahoma" w:cs="Tahoma"/>
          <w:b w:val="0"/>
          <w:bCs w:val="0"/>
          <w:sz w:val="20"/>
          <w:szCs w:val="20"/>
        </w:rPr>
        <w:t xml:space="preserve">depuis 2007 </w:t>
      </w:r>
      <w:r w:rsidR="007359C1" w:rsidRPr="00D4605E">
        <w:rPr>
          <w:rFonts w:ascii="Tahoma" w:hAnsi="Tahoma" w:cs="Tahoma"/>
          <w:b w:val="0"/>
          <w:bCs w:val="0"/>
          <w:sz w:val="20"/>
          <w:szCs w:val="20"/>
        </w:rPr>
        <w:t>(Présidente de la Section Russie</w:t>
      </w:r>
      <w:r w:rsidR="00C15F55" w:rsidRPr="00D4605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FE7446" w:rsidRPr="00D4605E">
        <w:rPr>
          <w:rFonts w:ascii="Tahoma" w:hAnsi="Tahoma" w:cs="Tahoma"/>
          <w:b w:val="0"/>
          <w:bCs w:val="0"/>
          <w:sz w:val="20"/>
          <w:szCs w:val="20"/>
        </w:rPr>
        <w:t xml:space="preserve">et autres pays de l’est de l’Europe – hors UE, </w:t>
      </w:r>
      <w:r w:rsidR="00C15F55" w:rsidRPr="00D4605E">
        <w:rPr>
          <w:rFonts w:ascii="Tahoma" w:hAnsi="Tahoma" w:cs="Tahoma"/>
          <w:b w:val="0"/>
          <w:bCs w:val="0"/>
          <w:sz w:val="20"/>
          <w:szCs w:val="20"/>
        </w:rPr>
        <w:t>depuis 2018</w:t>
      </w:r>
      <w:r w:rsidR="007359C1" w:rsidRPr="00D4605E">
        <w:rPr>
          <w:rFonts w:ascii="Tahoma" w:hAnsi="Tahoma" w:cs="Tahoma"/>
          <w:b w:val="0"/>
          <w:bCs w:val="0"/>
          <w:sz w:val="20"/>
          <w:szCs w:val="20"/>
        </w:rPr>
        <w:t>)</w:t>
      </w:r>
      <w:r w:rsidR="00C15F55" w:rsidRPr="00D4605E">
        <w:rPr>
          <w:rFonts w:ascii="Tahoma" w:hAnsi="Tahoma" w:cs="Tahoma"/>
          <w:b w:val="0"/>
          <w:bCs w:val="0"/>
          <w:sz w:val="20"/>
          <w:szCs w:val="20"/>
        </w:rPr>
        <w:t> ;</w:t>
      </w:r>
    </w:p>
    <w:p w14:paraId="14316E1D" w14:textId="77777777" w:rsidR="00482BC0" w:rsidRPr="00D4605E" w:rsidRDefault="00482BC0" w:rsidP="00482BC0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>Membre de l’</w:t>
      </w:r>
      <w:r w:rsidRPr="00D4605E">
        <w:rPr>
          <w:rFonts w:ascii="Tahoma" w:hAnsi="Tahoma" w:cs="Tahoma"/>
          <w:b w:val="0"/>
          <w:bCs w:val="0"/>
          <w:i/>
          <w:sz w:val="20"/>
          <w:szCs w:val="20"/>
        </w:rPr>
        <w:t xml:space="preserve">Association de Droit International 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>(ILA) depuis 2015 ;</w:t>
      </w:r>
    </w:p>
    <w:p w14:paraId="3064F32E" w14:textId="68C8E051" w:rsidR="00660D5C" w:rsidRPr="00D4605E" w:rsidRDefault="00555680" w:rsidP="00482BC0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Membre de la </w:t>
      </w:r>
      <w:r w:rsidRPr="00D4605E">
        <w:rPr>
          <w:rFonts w:ascii="Tahoma" w:hAnsi="Tahoma" w:cs="Tahoma"/>
          <w:b w:val="0"/>
          <w:bCs w:val="0"/>
          <w:i/>
          <w:sz w:val="20"/>
          <w:szCs w:val="20"/>
        </w:rPr>
        <w:t>SOFARUS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(Association française des amis de la Russie) de 2019</w:t>
      </w:r>
      <w:r w:rsidR="00167003" w:rsidRPr="00D4605E">
        <w:rPr>
          <w:rFonts w:ascii="Tahoma" w:hAnsi="Tahoma" w:cs="Tahoma"/>
          <w:b w:val="0"/>
          <w:bCs w:val="0"/>
          <w:sz w:val="20"/>
          <w:szCs w:val="20"/>
        </w:rPr>
        <w:t xml:space="preserve"> à fév. 2022</w:t>
      </w:r>
    </w:p>
    <w:p w14:paraId="475A0396" w14:textId="2CDF4F98" w:rsidR="00482BC0" w:rsidRPr="00D4605E" w:rsidRDefault="00660D5C" w:rsidP="00482BC0">
      <w:pPr>
        <w:pStyle w:val="Retraitcorpsdetexte"/>
        <w:numPr>
          <w:ilvl w:val="0"/>
          <w:numId w:val="3"/>
        </w:numPr>
        <w:tabs>
          <w:tab w:val="num" w:pos="1440"/>
        </w:tabs>
        <w:ind w:left="1440"/>
        <w:rPr>
          <w:rFonts w:ascii="Tahoma" w:hAnsi="Tahoma" w:cs="Tahoma"/>
          <w:b w:val="0"/>
          <w:bCs w:val="0"/>
          <w:sz w:val="20"/>
          <w:szCs w:val="20"/>
        </w:rPr>
      </w:pPr>
      <w:r w:rsidRPr="00D4605E">
        <w:rPr>
          <w:rFonts w:ascii="Tahoma" w:hAnsi="Tahoma" w:cs="Tahoma"/>
          <w:b w:val="0"/>
          <w:bCs w:val="0"/>
          <w:sz w:val="20"/>
          <w:szCs w:val="20"/>
        </w:rPr>
        <w:t>Membre d’honneur de l’</w:t>
      </w:r>
      <w:r w:rsidRPr="00D4605E">
        <w:rPr>
          <w:rFonts w:ascii="Tahoma" w:hAnsi="Tahoma" w:cs="Tahoma"/>
          <w:b w:val="0"/>
          <w:bCs w:val="0"/>
          <w:i/>
          <w:iCs/>
          <w:sz w:val="20"/>
          <w:szCs w:val="20"/>
        </w:rPr>
        <w:t>Alliance international</w:t>
      </w:r>
      <w:r w:rsidR="00700CE2" w:rsidRPr="00D4605E">
        <w:rPr>
          <w:rFonts w:ascii="Tahoma" w:hAnsi="Tahoma" w:cs="Tahoma"/>
          <w:b w:val="0"/>
          <w:bCs w:val="0"/>
          <w:i/>
          <w:iCs/>
          <w:sz w:val="20"/>
          <w:szCs w:val="20"/>
        </w:rPr>
        <w:t>e</w:t>
      </w:r>
      <w:r w:rsidRPr="00D4605E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des juristes et économistes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 xml:space="preserve"> d</w:t>
      </w:r>
      <w:r w:rsidR="00167003" w:rsidRPr="00D4605E">
        <w:rPr>
          <w:rFonts w:ascii="Tahoma" w:hAnsi="Tahoma" w:cs="Tahoma"/>
          <w:b w:val="0"/>
          <w:bCs w:val="0"/>
          <w:sz w:val="20"/>
          <w:szCs w:val="20"/>
        </w:rPr>
        <w:t>’</w:t>
      </w:r>
      <w:r w:rsidRPr="00D4605E">
        <w:rPr>
          <w:rFonts w:ascii="Tahoma" w:hAnsi="Tahoma" w:cs="Tahoma"/>
          <w:b w:val="0"/>
          <w:bCs w:val="0"/>
          <w:sz w:val="20"/>
          <w:szCs w:val="20"/>
        </w:rPr>
        <w:t>avril 2021</w:t>
      </w:r>
      <w:r w:rsidR="00167003" w:rsidRPr="00D4605E">
        <w:rPr>
          <w:rFonts w:ascii="Tahoma" w:hAnsi="Tahoma" w:cs="Tahoma"/>
          <w:b w:val="0"/>
          <w:bCs w:val="0"/>
          <w:sz w:val="20"/>
          <w:szCs w:val="20"/>
        </w:rPr>
        <w:t xml:space="preserve"> à fév. 2022</w:t>
      </w:r>
      <w:r w:rsidR="00482BC0" w:rsidRPr="00D4605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169782D2" w14:textId="77777777" w:rsidR="00EC43FF" w:rsidRPr="00D4605E" w:rsidRDefault="00EC43FF" w:rsidP="00482BC0">
      <w:pPr>
        <w:spacing w:after="0" w:line="360" w:lineRule="auto"/>
        <w:rPr>
          <w:rFonts w:ascii="Tahoma" w:hAnsi="Tahoma" w:cs="Tahoma"/>
          <w:iCs/>
          <w:sz w:val="20"/>
          <w:szCs w:val="20"/>
        </w:rPr>
      </w:pPr>
    </w:p>
    <w:p w14:paraId="4D826DC8" w14:textId="77777777" w:rsidR="00482BC0" w:rsidRPr="00D4605E" w:rsidRDefault="00482BC0" w:rsidP="00482BC0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bCs/>
          <w:smallCaps/>
          <w:sz w:val="20"/>
          <w:szCs w:val="20"/>
        </w:rPr>
      </w:pPr>
      <w:r w:rsidRPr="00D4605E">
        <w:rPr>
          <w:rFonts w:ascii="Tahoma" w:hAnsi="Tahoma" w:cs="Tahoma"/>
          <w:bCs/>
          <w:smallCaps/>
          <w:sz w:val="20"/>
          <w:szCs w:val="20"/>
        </w:rPr>
        <w:t>Responsabilités pédagogiques</w:t>
      </w:r>
    </w:p>
    <w:p w14:paraId="518BAAA0" w14:textId="20F08234" w:rsidR="000F78D2" w:rsidRPr="00D4605E" w:rsidRDefault="000F78D2" w:rsidP="00482BC0">
      <w:pPr>
        <w:pStyle w:val="Paragraphedeliste"/>
        <w:numPr>
          <w:ilvl w:val="0"/>
          <w:numId w:val="3"/>
        </w:numPr>
        <w:spacing w:after="0"/>
        <w:contextualSpacing w:val="0"/>
        <w:rPr>
          <w:rFonts w:ascii="Tahoma" w:hAnsi="Tahoma" w:cs="Tahoma"/>
          <w:iCs/>
          <w:color w:val="000000"/>
          <w:sz w:val="20"/>
          <w:szCs w:val="20"/>
        </w:rPr>
      </w:pPr>
      <w:r w:rsidRPr="00D4605E">
        <w:rPr>
          <w:rFonts w:ascii="Tahoma" w:hAnsi="Tahoma" w:cs="Tahoma"/>
          <w:iCs/>
          <w:color w:val="000000"/>
          <w:sz w:val="20"/>
          <w:szCs w:val="20"/>
        </w:rPr>
        <w:t xml:space="preserve">Responsable pédagogique du Master Droit international et droit européen, </w:t>
      </w:r>
      <w:r w:rsidRPr="00D4605E">
        <w:rPr>
          <w:rFonts w:ascii="Tahoma" w:hAnsi="Tahoma" w:cs="Tahoma"/>
          <w:b/>
          <w:bCs/>
          <w:iCs/>
          <w:color w:val="000000"/>
          <w:sz w:val="20"/>
          <w:szCs w:val="20"/>
        </w:rPr>
        <w:t>Parcours droit de la coopération économique et des affaires internationales</w:t>
      </w:r>
      <w:r w:rsidRPr="00D4605E">
        <w:rPr>
          <w:rFonts w:ascii="Tahoma" w:hAnsi="Tahoma" w:cs="Tahoma"/>
          <w:iCs/>
          <w:color w:val="000000"/>
          <w:sz w:val="20"/>
          <w:szCs w:val="20"/>
        </w:rPr>
        <w:t xml:space="preserve"> (Hanoï – Vietnam)</w:t>
      </w:r>
    </w:p>
    <w:p w14:paraId="1FBA740A" w14:textId="13522615" w:rsidR="00482BC0" w:rsidRPr="00D4605E" w:rsidRDefault="00482BC0" w:rsidP="00482BC0">
      <w:pPr>
        <w:pStyle w:val="Paragraphedeliste"/>
        <w:numPr>
          <w:ilvl w:val="0"/>
          <w:numId w:val="3"/>
        </w:numPr>
        <w:spacing w:after="0"/>
        <w:contextualSpacing w:val="0"/>
        <w:rPr>
          <w:rFonts w:ascii="Tahoma" w:hAnsi="Tahoma" w:cs="Tahoma"/>
          <w:iCs/>
          <w:color w:val="000000"/>
          <w:sz w:val="20"/>
          <w:szCs w:val="20"/>
        </w:rPr>
      </w:pPr>
      <w:r w:rsidRPr="00D4605E">
        <w:rPr>
          <w:rFonts w:ascii="Tahoma" w:hAnsi="Tahoma" w:cs="Tahoma"/>
          <w:iCs/>
          <w:color w:val="000000"/>
          <w:sz w:val="20"/>
          <w:szCs w:val="20"/>
        </w:rPr>
        <w:t xml:space="preserve">Responsable pédagogique </w:t>
      </w:r>
      <w:r w:rsidR="00700CE2" w:rsidRPr="00D4605E">
        <w:rPr>
          <w:rFonts w:ascii="Tahoma" w:hAnsi="Tahoma" w:cs="Tahoma"/>
          <w:iCs/>
          <w:color w:val="000000"/>
          <w:sz w:val="20"/>
          <w:szCs w:val="20"/>
        </w:rPr>
        <w:t>d</w:t>
      </w:r>
      <w:r w:rsidR="00A54437" w:rsidRPr="00D4605E">
        <w:rPr>
          <w:rFonts w:ascii="Tahoma" w:hAnsi="Tahoma" w:cs="Tahoma"/>
          <w:iCs/>
          <w:color w:val="000000"/>
          <w:sz w:val="20"/>
          <w:szCs w:val="20"/>
        </w:rPr>
        <w:t>es</w:t>
      </w:r>
      <w:r w:rsidRPr="00D4605E">
        <w:rPr>
          <w:rFonts w:ascii="Tahoma" w:hAnsi="Tahoma" w:cs="Tahoma"/>
          <w:iCs/>
          <w:color w:val="000000"/>
          <w:sz w:val="20"/>
          <w:szCs w:val="20"/>
        </w:rPr>
        <w:t xml:space="preserve"> </w:t>
      </w:r>
      <w:r w:rsidRPr="00D4605E">
        <w:rPr>
          <w:rFonts w:ascii="Tahoma" w:hAnsi="Tahoma" w:cs="Tahoma"/>
          <w:b/>
          <w:iCs/>
          <w:color w:val="000000"/>
          <w:sz w:val="20"/>
          <w:szCs w:val="20"/>
        </w:rPr>
        <w:t>Double-diplôme</w:t>
      </w:r>
      <w:r w:rsidR="00A54437" w:rsidRPr="00D4605E">
        <w:rPr>
          <w:rFonts w:ascii="Tahoma" w:hAnsi="Tahoma" w:cs="Tahoma"/>
          <w:b/>
          <w:iCs/>
          <w:color w:val="000000"/>
          <w:sz w:val="20"/>
          <w:szCs w:val="20"/>
        </w:rPr>
        <w:t>s</w:t>
      </w:r>
      <w:r w:rsidRPr="00D4605E">
        <w:rPr>
          <w:rFonts w:ascii="Tahoma" w:hAnsi="Tahoma" w:cs="Tahoma"/>
          <w:iCs/>
          <w:color w:val="000000"/>
          <w:sz w:val="20"/>
          <w:szCs w:val="20"/>
        </w:rPr>
        <w:t xml:space="preserve"> (</w:t>
      </w:r>
      <w:proofErr w:type="spellStart"/>
      <w:r w:rsidRPr="00D4605E">
        <w:rPr>
          <w:rFonts w:ascii="Tahoma" w:hAnsi="Tahoma" w:cs="Tahoma"/>
          <w:iCs/>
          <w:color w:val="000000"/>
          <w:sz w:val="20"/>
          <w:szCs w:val="20"/>
        </w:rPr>
        <w:t>Bachelor</w:t>
      </w:r>
      <w:proofErr w:type="spellEnd"/>
      <w:r w:rsidRPr="00D4605E">
        <w:rPr>
          <w:rFonts w:ascii="Tahoma" w:hAnsi="Tahoma" w:cs="Tahoma"/>
          <w:iCs/>
          <w:color w:val="000000"/>
          <w:sz w:val="20"/>
          <w:szCs w:val="20"/>
        </w:rPr>
        <w:t xml:space="preserve">/Master I) </w:t>
      </w:r>
      <w:r w:rsidRPr="00D4605E">
        <w:rPr>
          <w:rFonts w:ascii="Tahoma" w:hAnsi="Tahoma" w:cs="Tahoma"/>
          <w:b/>
          <w:iCs/>
          <w:color w:val="000000"/>
          <w:sz w:val="20"/>
          <w:szCs w:val="20"/>
        </w:rPr>
        <w:t>en droit franco-russe</w:t>
      </w:r>
      <w:r w:rsidRPr="00D4605E">
        <w:rPr>
          <w:rFonts w:ascii="Tahoma" w:hAnsi="Tahoma" w:cs="Tahoma"/>
          <w:iCs/>
          <w:color w:val="000000"/>
          <w:sz w:val="20"/>
          <w:szCs w:val="20"/>
        </w:rPr>
        <w:t xml:space="preserve"> avec l'Université des finances près le Gouvernement de Russie </w:t>
      </w:r>
      <w:r w:rsidR="00700CE2" w:rsidRPr="00D4605E">
        <w:rPr>
          <w:rFonts w:ascii="Tahoma" w:hAnsi="Tahoma" w:cs="Tahoma"/>
          <w:iCs/>
          <w:color w:val="000000"/>
          <w:sz w:val="20"/>
          <w:szCs w:val="20"/>
        </w:rPr>
        <w:t>(</w:t>
      </w:r>
      <w:r w:rsidRPr="00D4605E">
        <w:rPr>
          <w:rFonts w:ascii="Tahoma" w:hAnsi="Tahoma" w:cs="Tahoma"/>
          <w:iCs/>
          <w:color w:val="000000"/>
          <w:sz w:val="20"/>
          <w:szCs w:val="20"/>
        </w:rPr>
        <w:t>Moscou)</w:t>
      </w:r>
      <w:r w:rsidR="00A54437" w:rsidRPr="00D4605E">
        <w:rPr>
          <w:rFonts w:ascii="Tahoma" w:hAnsi="Tahoma" w:cs="Tahoma"/>
          <w:iCs/>
          <w:color w:val="000000"/>
          <w:sz w:val="20"/>
          <w:szCs w:val="20"/>
        </w:rPr>
        <w:t xml:space="preserve"> depuis sept. 2017, et avec </w:t>
      </w:r>
      <w:r w:rsidR="00A54437" w:rsidRPr="00D4605E">
        <w:rPr>
          <w:rFonts w:ascii="Tahoma" w:hAnsi="Tahoma" w:cs="Tahoma"/>
          <w:bCs/>
          <w:iCs/>
          <w:color w:val="000000"/>
          <w:sz w:val="20"/>
          <w:szCs w:val="20"/>
        </w:rPr>
        <w:t xml:space="preserve">l’université d’État </w:t>
      </w:r>
      <w:proofErr w:type="spellStart"/>
      <w:r w:rsidR="00A54437" w:rsidRPr="00D4605E">
        <w:rPr>
          <w:rFonts w:ascii="Tahoma" w:hAnsi="Tahoma" w:cs="Tahoma"/>
          <w:bCs/>
          <w:iCs/>
          <w:color w:val="000000"/>
          <w:sz w:val="20"/>
          <w:szCs w:val="20"/>
        </w:rPr>
        <w:t>Koutafine</w:t>
      </w:r>
      <w:proofErr w:type="spellEnd"/>
      <w:r w:rsidR="00A54437" w:rsidRPr="00D4605E">
        <w:rPr>
          <w:rFonts w:ascii="Tahoma" w:hAnsi="Tahoma" w:cs="Tahoma"/>
          <w:bCs/>
          <w:iCs/>
          <w:color w:val="000000"/>
          <w:sz w:val="20"/>
          <w:szCs w:val="20"/>
        </w:rPr>
        <w:t xml:space="preserve"> (Moscou), depuis 2021 (</w:t>
      </w:r>
      <w:r w:rsidR="00A54437" w:rsidRPr="00D4605E">
        <w:rPr>
          <w:rFonts w:ascii="Tahoma" w:hAnsi="Tahoma" w:cs="Tahoma"/>
          <w:bCs/>
          <w:iCs/>
          <w:color w:val="FF0000"/>
          <w:sz w:val="20"/>
          <w:szCs w:val="20"/>
        </w:rPr>
        <w:t>coopération suspendue</w:t>
      </w:r>
      <w:r w:rsidR="00A54437" w:rsidRPr="00D4605E">
        <w:rPr>
          <w:rFonts w:ascii="Tahoma" w:hAnsi="Tahoma" w:cs="Tahoma"/>
          <w:bCs/>
          <w:iCs/>
          <w:color w:val="000000"/>
          <w:sz w:val="20"/>
          <w:szCs w:val="20"/>
        </w:rPr>
        <w:t>)</w:t>
      </w:r>
      <w:r w:rsidR="00700CE2" w:rsidRPr="00D4605E">
        <w:rPr>
          <w:rFonts w:ascii="Tahoma" w:hAnsi="Tahoma" w:cs="Tahoma"/>
          <w:iCs/>
          <w:color w:val="000000"/>
          <w:sz w:val="20"/>
          <w:szCs w:val="20"/>
        </w:rPr>
        <w:t> ;</w:t>
      </w:r>
    </w:p>
    <w:p w14:paraId="4F026A11" w14:textId="07EBCE69" w:rsidR="00482BC0" w:rsidRPr="00D4605E" w:rsidRDefault="00A54437" w:rsidP="00482BC0">
      <w:pPr>
        <w:pStyle w:val="Paragraphedeliste"/>
        <w:numPr>
          <w:ilvl w:val="0"/>
          <w:numId w:val="3"/>
        </w:numPr>
        <w:spacing w:after="0"/>
        <w:contextualSpacing w:val="0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D4605E">
        <w:rPr>
          <w:rFonts w:ascii="Tahoma" w:hAnsi="Tahoma" w:cs="Tahoma"/>
          <w:iCs/>
          <w:color w:val="000000"/>
          <w:sz w:val="20"/>
          <w:szCs w:val="20"/>
        </w:rPr>
        <w:t>Directrice</w:t>
      </w:r>
      <w:r w:rsidR="00700CE2" w:rsidRPr="00D4605E">
        <w:rPr>
          <w:rFonts w:ascii="Tahoma" w:hAnsi="Tahoma" w:cs="Tahoma"/>
          <w:iCs/>
          <w:color w:val="000000"/>
          <w:sz w:val="20"/>
          <w:szCs w:val="20"/>
        </w:rPr>
        <w:t xml:space="preserve"> du </w:t>
      </w:r>
      <w:r w:rsidRPr="00D4605E">
        <w:rPr>
          <w:rFonts w:ascii="Tahoma" w:hAnsi="Tahoma" w:cs="Tahoma"/>
          <w:b/>
          <w:iCs/>
          <w:color w:val="000000"/>
          <w:sz w:val="20"/>
          <w:szCs w:val="20"/>
        </w:rPr>
        <w:t>Diplôme d’Université (DU) en droit russe</w:t>
      </w:r>
      <w:r w:rsidR="000F78D2" w:rsidRPr="00D4605E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="00EB0144" w:rsidRPr="00D4605E">
        <w:rPr>
          <w:rFonts w:ascii="Tahoma" w:hAnsi="Tahoma" w:cs="Tahoma"/>
          <w:bCs/>
          <w:iCs/>
          <w:color w:val="000000"/>
          <w:sz w:val="20"/>
          <w:szCs w:val="20"/>
        </w:rPr>
        <w:t>(</w:t>
      </w:r>
      <w:r w:rsidR="00EB0144" w:rsidRPr="00D4605E">
        <w:rPr>
          <w:rFonts w:ascii="Tahoma" w:hAnsi="Tahoma" w:cs="Tahoma"/>
          <w:bCs/>
          <w:iCs/>
          <w:color w:val="FF0000"/>
          <w:sz w:val="20"/>
          <w:szCs w:val="20"/>
        </w:rPr>
        <w:t>fermeture en juillet 2024</w:t>
      </w:r>
      <w:r w:rsidR="00EB0144" w:rsidRPr="00D4605E">
        <w:rPr>
          <w:rFonts w:ascii="Tahoma" w:hAnsi="Tahoma" w:cs="Tahoma"/>
          <w:bCs/>
          <w:iCs/>
          <w:color w:val="000000"/>
          <w:sz w:val="20"/>
          <w:szCs w:val="20"/>
        </w:rPr>
        <w:t>)</w:t>
      </w:r>
      <w:r w:rsidR="00F73BC7" w:rsidRPr="00D4605E">
        <w:rPr>
          <w:rFonts w:ascii="Tahoma" w:hAnsi="Tahoma" w:cs="Tahoma"/>
          <w:bCs/>
          <w:iCs/>
          <w:color w:val="000000"/>
          <w:sz w:val="20"/>
          <w:szCs w:val="20"/>
        </w:rPr>
        <w:t>.</w:t>
      </w:r>
    </w:p>
    <w:p w14:paraId="7390B889" w14:textId="7C5A350F" w:rsidR="005D2EEC" w:rsidRPr="00D4605E" w:rsidRDefault="00EB0144" w:rsidP="00A54437">
      <w:pPr>
        <w:pStyle w:val="Paragraphedeliste"/>
        <w:numPr>
          <w:ilvl w:val="0"/>
          <w:numId w:val="3"/>
        </w:numPr>
        <w:spacing w:after="0"/>
        <w:rPr>
          <w:rFonts w:ascii="Tahoma" w:hAnsi="Tahoma" w:cs="Tahoma"/>
          <w:color w:val="000000"/>
          <w:sz w:val="20"/>
          <w:szCs w:val="20"/>
        </w:rPr>
      </w:pPr>
      <w:r w:rsidRPr="00D4605E">
        <w:rPr>
          <w:rFonts w:ascii="Tahoma" w:hAnsi="Tahoma" w:cs="Tahoma"/>
          <w:iCs/>
          <w:color w:val="000000"/>
          <w:sz w:val="20"/>
          <w:szCs w:val="20"/>
        </w:rPr>
        <w:t>D</w:t>
      </w:r>
      <w:r w:rsidR="00482BC0" w:rsidRPr="00D4605E">
        <w:rPr>
          <w:rFonts w:ascii="Tahoma" w:hAnsi="Tahoma" w:cs="Tahoma"/>
          <w:iCs/>
          <w:color w:val="000000"/>
          <w:sz w:val="20"/>
          <w:szCs w:val="20"/>
        </w:rPr>
        <w:t xml:space="preserve">irectrice du </w:t>
      </w:r>
      <w:r w:rsidR="00482BC0" w:rsidRPr="00D4605E">
        <w:rPr>
          <w:rFonts w:ascii="Tahoma" w:hAnsi="Tahoma" w:cs="Tahoma"/>
          <w:b/>
          <w:iCs/>
          <w:color w:val="000000"/>
          <w:sz w:val="20"/>
          <w:szCs w:val="20"/>
        </w:rPr>
        <w:t xml:space="preserve">Diplôme </w:t>
      </w:r>
      <w:r w:rsidR="00A54437" w:rsidRPr="00D4605E">
        <w:rPr>
          <w:rFonts w:ascii="Tahoma" w:hAnsi="Tahoma" w:cs="Tahoma"/>
          <w:b/>
          <w:iCs/>
          <w:color w:val="000000"/>
          <w:sz w:val="20"/>
          <w:szCs w:val="20"/>
        </w:rPr>
        <w:t>d’</w:t>
      </w:r>
      <w:r w:rsidR="00482BC0" w:rsidRPr="00D4605E">
        <w:rPr>
          <w:rFonts w:ascii="Tahoma" w:hAnsi="Tahoma" w:cs="Tahoma"/>
          <w:b/>
          <w:iCs/>
          <w:color w:val="000000"/>
          <w:sz w:val="20"/>
          <w:szCs w:val="20"/>
        </w:rPr>
        <w:t>Universit</w:t>
      </w:r>
      <w:r w:rsidR="00A54437" w:rsidRPr="00D4605E">
        <w:rPr>
          <w:rFonts w:ascii="Tahoma" w:hAnsi="Tahoma" w:cs="Tahoma"/>
          <w:b/>
          <w:iCs/>
          <w:color w:val="000000"/>
          <w:sz w:val="20"/>
          <w:szCs w:val="20"/>
        </w:rPr>
        <w:t>é (DU)</w:t>
      </w:r>
      <w:r w:rsidR="00482BC0" w:rsidRPr="00D4605E">
        <w:rPr>
          <w:rFonts w:ascii="Tahoma" w:hAnsi="Tahoma" w:cs="Tahoma"/>
          <w:iCs/>
          <w:color w:val="000000"/>
          <w:sz w:val="20"/>
          <w:szCs w:val="20"/>
        </w:rPr>
        <w:t xml:space="preserve"> </w:t>
      </w:r>
      <w:r w:rsidR="00482BC0" w:rsidRPr="00D4605E">
        <w:rPr>
          <w:rFonts w:ascii="Tahoma" w:hAnsi="Tahoma" w:cs="Tahoma"/>
          <w:b/>
          <w:iCs/>
          <w:color w:val="000000"/>
          <w:sz w:val="20"/>
          <w:szCs w:val="20"/>
        </w:rPr>
        <w:t>de l'</w:t>
      </w:r>
      <w:r w:rsidR="00A54437" w:rsidRPr="00D4605E">
        <w:rPr>
          <w:rFonts w:ascii="Tahoma" w:hAnsi="Tahoma" w:cs="Tahoma"/>
          <w:b/>
          <w:iCs/>
          <w:color w:val="000000"/>
          <w:sz w:val="20"/>
          <w:szCs w:val="20"/>
        </w:rPr>
        <w:t>École</w:t>
      </w:r>
      <w:r w:rsidR="00482BC0" w:rsidRPr="00D4605E">
        <w:rPr>
          <w:rFonts w:ascii="Tahoma" w:hAnsi="Tahoma" w:cs="Tahoma"/>
          <w:b/>
          <w:iCs/>
          <w:color w:val="000000"/>
          <w:sz w:val="20"/>
          <w:szCs w:val="20"/>
        </w:rPr>
        <w:t xml:space="preserve"> Européenne de Droit</w:t>
      </w:r>
      <w:r w:rsidR="00482BC0" w:rsidRPr="00D4605E">
        <w:rPr>
          <w:rFonts w:ascii="Tahoma" w:hAnsi="Tahoma" w:cs="Tahoma"/>
          <w:iCs/>
          <w:color w:val="000000"/>
          <w:sz w:val="20"/>
          <w:szCs w:val="20"/>
        </w:rPr>
        <w:t xml:space="preserve"> (</w:t>
      </w:r>
      <w:proofErr w:type="spellStart"/>
      <w:r w:rsidR="00482BC0" w:rsidRPr="00D4605E">
        <w:rPr>
          <w:rFonts w:ascii="Tahoma" w:hAnsi="Tahoma" w:cs="Tahoma"/>
          <w:i/>
          <w:iCs/>
          <w:color w:val="000000"/>
          <w:sz w:val="20"/>
          <w:szCs w:val="20"/>
        </w:rPr>
        <w:t>European</w:t>
      </w:r>
      <w:proofErr w:type="spellEnd"/>
      <w:r w:rsidR="00482BC0" w:rsidRPr="00D4605E">
        <w:rPr>
          <w:rFonts w:ascii="Tahoma" w:hAnsi="Tahoma" w:cs="Tahoma"/>
          <w:i/>
          <w:iCs/>
          <w:color w:val="000000"/>
          <w:sz w:val="20"/>
          <w:szCs w:val="20"/>
        </w:rPr>
        <w:t xml:space="preserve"> </w:t>
      </w:r>
      <w:proofErr w:type="spellStart"/>
      <w:r w:rsidR="00482BC0" w:rsidRPr="00D4605E">
        <w:rPr>
          <w:rFonts w:ascii="Tahoma" w:hAnsi="Tahoma" w:cs="Tahoma"/>
          <w:i/>
          <w:iCs/>
          <w:color w:val="000000"/>
          <w:sz w:val="20"/>
          <w:szCs w:val="20"/>
        </w:rPr>
        <w:t>School</w:t>
      </w:r>
      <w:proofErr w:type="spellEnd"/>
      <w:r w:rsidR="00482BC0" w:rsidRPr="00D4605E">
        <w:rPr>
          <w:rFonts w:ascii="Tahoma" w:hAnsi="Tahoma" w:cs="Tahoma"/>
          <w:i/>
          <w:iCs/>
          <w:color w:val="000000"/>
          <w:sz w:val="20"/>
          <w:szCs w:val="20"/>
        </w:rPr>
        <w:t xml:space="preserve"> of Law</w:t>
      </w:r>
      <w:r w:rsidR="00482BC0" w:rsidRPr="00D4605E">
        <w:rPr>
          <w:rFonts w:ascii="Tahoma" w:hAnsi="Tahoma" w:cs="Tahoma"/>
          <w:iCs/>
          <w:color w:val="000000"/>
          <w:sz w:val="20"/>
          <w:szCs w:val="20"/>
        </w:rPr>
        <w:t>) de l’Université Toulouse 1 Capitole</w:t>
      </w:r>
      <w:r w:rsidR="000F78D2" w:rsidRPr="00D4605E">
        <w:rPr>
          <w:rFonts w:ascii="Tahoma" w:hAnsi="Tahoma" w:cs="Tahoma"/>
          <w:iCs/>
          <w:color w:val="000000"/>
          <w:sz w:val="20"/>
          <w:szCs w:val="20"/>
        </w:rPr>
        <w:t>,</w:t>
      </w:r>
      <w:r w:rsidR="00A54437" w:rsidRPr="00D4605E">
        <w:rPr>
          <w:rFonts w:ascii="Tahoma" w:hAnsi="Tahoma" w:cs="Tahoma"/>
          <w:iCs/>
          <w:color w:val="000000"/>
          <w:sz w:val="20"/>
          <w:szCs w:val="20"/>
        </w:rPr>
        <w:t xml:space="preserve"> </w:t>
      </w:r>
      <w:r w:rsidR="00482BC0" w:rsidRPr="00D4605E">
        <w:rPr>
          <w:rFonts w:ascii="Tahoma" w:hAnsi="Tahoma" w:cs="Tahoma"/>
          <w:color w:val="000000"/>
          <w:sz w:val="20"/>
          <w:szCs w:val="20"/>
        </w:rPr>
        <w:t>depuis sept</w:t>
      </w:r>
      <w:r w:rsidR="000F78D2" w:rsidRPr="00D4605E">
        <w:rPr>
          <w:rFonts w:ascii="Tahoma" w:hAnsi="Tahoma" w:cs="Tahoma"/>
          <w:color w:val="000000"/>
          <w:sz w:val="20"/>
          <w:szCs w:val="20"/>
        </w:rPr>
        <w:t>. 2017</w:t>
      </w:r>
      <w:r w:rsidR="00482BC0" w:rsidRPr="00D4605E">
        <w:rPr>
          <w:rFonts w:ascii="Tahoma" w:hAnsi="Tahoma" w:cs="Tahoma"/>
          <w:color w:val="000000"/>
          <w:sz w:val="20"/>
          <w:szCs w:val="20"/>
        </w:rPr>
        <w:t xml:space="preserve">. </w:t>
      </w:r>
    </w:p>
    <w:p w14:paraId="2BF34DF1" w14:textId="2CD8329A" w:rsidR="00167003" w:rsidRPr="00D4605E" w:rsidRDefault="005D2EEC" w:rsidP="000F78D2">
      <w:pPr>
        <w:pStyle w:val="Paragraphedeliste"/>
        <w:numPr>
          <w:ilvl w:val="0"/>
          <w:numId w:val="3"/>
        </w:numPr>
        <w:spacing w:after="0"/>
        <w:rPr>
          <w:rFonts w:ascii="Tahoma" w:hAnsi="Tahoma" w:cs="Tahoma"/>
          <w:color w:val="000000"/>
          <w:sz w:val="20"/>
          <w:szCs w:val="20"/>
        </w:rPr>
      </w:pPr>
      <w:r w:rsidRPr="00D4605E">
        <w:rPr>
          <w:rFonts w:ascii="Tahoma" w:hAnsi="Tahoma" w:cs="Tahoma"/>
          <w:color w:val="000000"/>
          <w:sz w:val="20"/>
          <w:szCs w:val="20"/>
        </w:rPr>
        <w:t xml:space="preserve">Responsable du </w:t>
      </w:r>
      <w:r w:rsidRPr="00D4605E">
        <w:rPr>
          <w:rFonts w:ascii="Tahoma" w:hAnsi="Tahoma" w:cs="Tahoma"/>
          <w:b/>
          <w:bCs/>
          <w:color w:val="000000"/>
          <w:sz w:val="20"/>
          <w:szCs w:val="20"/>
        </w:rPr>
        <w:t>Pôle Droit international privé et droit européen de la préparation CRFPA</w:t>
      </w:r>
      <w:r w:rsidRPr="00D4605E">
        <w:rPr>
          <w:rFonts w:ascii="Tahoma" w:hAnsi="Tahoma" w:cs="Tahoma"/>
          <w:color w:val="000000"/>
          <w:sz w:val="20"/>
          <w:szCs w:val="20"/>
        </w:rPr>
        <w:t xml:space="preserve"> de l’IEJ de Toulouse depuis sept. 2022.</w:t>
      </w:r>
    </w:p>
    <w:p w14:paraId="539B7314" w14:textId="77777777" w:rsidR="00167003" w:rsidRPr="00D4605E" w:rsidRDefault="00167003" w:rsidP="007359C1">
      <w:pPr>
        <w:spacing w:after="0" w:line="360" w:lineRule="auto"/>
        <w:rPr>
          <w:rFonts w:ascii="Tahoma" w:hAnsi="Tahoma" w:cs="Tahoma"/>
          <w:iCs/>
          <w:sz w:val="20"/>
          <w:szCs w:val="20"/>
        </w:rPr>
      </w:pPr>
    </w:p>
    <w:p w14:paraId="30BE88EA" w14:textId="77777777" w:rsidR="00482BC0" w:rsidRPr="00D4605E" w:rsidRDefault="00482BC0" w:rsidP="00482BC0">
      <w:pPr>
        <w:pBdr>
          <w:bottom w:val="single" w:sz="4" w:space="1" w:color="auto"/>
        </w:pBdr>
        <w:spacing w:after="0" w:line="360" w:lineRule="auto"/>
        <w:rPr>
          <w:rFonts w:ascii="Tahoma" w:hAnsi="Tahoma" w:cs="Tahoma"/>
          <w:bCs/>
          <w:smallCaps/>
          <w:sz w:val="20"/>
          <w:szCs w:val="20"/>
        </w:rPr>
      </w:pPr>
      <w:r w:rsidRPr="00D4605E">
        <w:rPr>
          <w:rFonts w:ascii="Tahoma" w:hAnsi="Tahoma" w:cs="Tahoma"/>
          <w:bCs/>
          <w:smallCaps/>
          <w:sz w:val="20"/>
          <w:szCs w:val="20"/>
        </w:rPr>
        <w:t>Principales Activités d’enseignement</w:t>
      </w:r>
    </w:p>
    <w:p w14:paraId="18974942" w14:textId="77777777" w:rsidR="00482BC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656B717F" w14:textId="78B410C2" w:rsidR="00482BC0" w:rsidRPr="00D4605E" w:rsidRDefault="00482BC0" w:rsidP="00482BC0">
      <w:pPr>
        <w:spacing w:after="0" w:line="360" w:lineRule="auto"/>
        <w:rPr>
          <w:rFonts w:ascii="Tahoma" w:hAnsi="Tahoma" w:cs="Tahoma"/>
          <w:bCs/>
          <w:smallCaps/>
          <w:sz w:val="20"/>
          <w:szCs w:val="20"/>
          <w:u w:val="single"/>
        </w:rPr>
      </w:pPr>
      <w:r w:rsidRPr="00D4605E">
        <w:rPr>
          <w:rFonts w:ascii="Tahoma" w:hAnsi="Tahoma" w:cs="Tahoma"/>
          <w:bCs/>
          <w:smallCaps/>
          <w:sz w:val="20"/>
          <w:szCs w:val="20"/>
          <w:u w:val="single"/>
        </w:rPr>
        <w:t>À l’Université Toulouse 1 Capitole</w:t>
      </w:r>
    </w:p>
    <w:p w14:paraId="28BD9CA6" w14:textId="77777777" w:rsidR="00167003" w:rsidRPr="00D4605E" w:rsidRDefault="00167003" w:rsidP="00167003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 xml:space="preserve">Cours magistral </w:t>
      </w:r>
      <w:r w:rsidRPr="00D4605E">
        <w:rPr>
          <w:rFonts w:ascii="Tahoma" w:hAnsi="Tahoma" w:cs="Tahoma"/>
          <w:sz w:val="20"/>
          <w:szCs w:val="20"/>
        </w:rPr>
        <w:t xml:space="preserve">de 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Droit international et européen des affaires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/>
          <w:iCs/>
          <w:sz w:val="20"/>
          <w:szCs w:val="20"/>
        </w:rPr>
        <w:t xml:space="preserve">Master I Droit international et européen </w:t>
      </w:r>
      <w:r w:rsidRPr="00D4605E">
        <w:rPr>
          <w:rFonts w:ascii="Tahoma" w:hAnsi="Tahoma" w:cs="Tahoma"/>
          <w:sz w:val="20"/>
          <w:szCs w:val="20"/>
        </w:rPr>
        <w:t>(30h), à compter de sept. 2024</w:t>
      </w:r>
    </w:p>
    <w:p w14:paraId="0D2F519E" w14:textId="77777777" w:rsidR="00167003" w:rsidRPr="00D4605E" w:rsidRDefault="00167003" w:rsidP="00167003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 xml:space="preserve">Cours magistral </w:t>
      </w:r>
      <w:r w:rsidRPr="00D4605E">
        <w:rPr>
          <w:rFonts w:ascii="Tahoma" w:hAnsi="Tahoma" w:cs="Tahoma"/>
          <w:sz w:val="20"/>
          <w:szCs w:val="20"/>
        </w:rPr>
        <w:t xml:space="preserve">de 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Droit du commerce international</w:t>
      </w:r>
      <w:r w:rsidRPr="00D4605E">
        <w:rPr>
          <w:rFonts w:ascii="Tahoma" w:hAnsi="Tahoma" w:cs="Tahoma"/>
          <w:sz w:val="20"/>
          <w:szCs w:val="20"/>
        </w:rPr>
        <w:t>, Master II Sciences politiques – Parcours Affaires internationales et stratégie d’entreprise, à compter de sept. 2024.</w:t>
      </w:r>
    </w:p>
    <w:p w14:paraId="65EDF9C3" w14:textId="77777777" w:rsidR="00482BC0" w:rsidRPr="00D4605E" w:rsidRDefault="00482BC0" w:rsidP="00482BC0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lastRenderedPageBreak/>
        <w:t>Cours magistral</w:t>
      </w:r>
      <w:r w:rsidRPr="00D4605E">
        <w:rPr>
          <w:rFonts w:ascii="Tahoma" w:hAnsi="Tahoma" w:cs="Tahoma"/>
          <w:sz w:val="20"/>
          <w:szCs w:val="20"/>
        </w:rPr>
        <w:t xml:space="preserve"> de 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Droit international privé des contrats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/>
          <w:sz w:val="20"/>
          <w:szCs w:val="20"/>
        </w:rPr>
        <w:t>Master II Juriste d’entreprise</w:t>
      </w:r>
      <w:r w:rsidRPr="00D4605E">
        <w:rPr>
          <w:rFonts w:ascii="Tahoma" w:hAnsi="Tahoma" w:cs="Tahoma"/>
          <w:sz w:val="20"/>
          <w:szCs w:val="20"/>
        </w:rPr>
        <w:t xml:space="preserve"> – </w:t>
      </w:r>
      <w:proofErr w:type="spellStart"/>
      <w:r w:rsidRPr="00D4605E">
        <w:rPr>
          <w:rFonts w:ascii="Tahoma" w:hAnsi="Tahoma" w:cs="Tahoma"/>
          <w:sz w:val="20"/>
          <w:szCs w:val="20"/>
        </w:rPr>
        <w:t>dir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. G. </w:t>
      </w:r>
      <w:proofErr w:type="spellStart"/>
      <w:r w:rsidRPr="00D4605E">
        <w:rPr>
          <w:rFonts w:ascii="Tahoma" w:hAnsi="Tahoma" w:cs="Tahoma"/>
          <w:sz w:val="20"/>
          <w:szCs w:val="20"/>
        </w:rPr>
        <w:t>Jazottes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 (12h)</w:t>
      </w:r>
    </w:p>
    <w:p w14:paraId="4E04E25F" w14:textId="77777777" w:rsidR="007F09E7" w:rsidRPr="00D4605E" w:rsidRDefault="00A54437" w:rsidP="00482BC0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Cours magistral</w:t>
      </w:r>
      <w:r w:rsidRPr="00D4605E">
        <w:rPr>
          <w:rFonts w:ascii="Tahoma" w:hAnsi="Tahoma" w:cs="Tahoma"/>
          <w:sz w:val="20"/>
          <w:szCs w:val="20"/>
        </w:rPr>
        <w:t xml:space="preserve"> de 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Droit européen des contrats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/>
          <w:sz w:val="20"/>
          <w:szCs w:val="20"/>
        </w:rPr>
        <w:t xml:space="preserve">Master II </w:t>
      </w:r>
      <w:r w:rsidR="00986A8D" w:rsidRPr="00D4605E">
        <w:rPr>
          <w:rFonts w:ascii="Tahoma" w:hAnsi="Tahoma" w:cs="Tahoma"/>
          <w:i/>
          <w:sz w:val="20"/>
          <w:szCs w:val="20"/>
        </w:rPr>
        <w:t>Contrats et r</w:t>
      </w:r>
      <w:r w:rsidRPr="00D4605E">
        <w:rPr>
          <w:rFonts w:ascii="Tahoma" w:hAnsi="Tahoma" w:cs="Tahoma"/>
          <w:i/>
          <w:sz w:val="20"/>
          <w:szCs w:val="20"/>
        </w:rPr>
        <w:t>esponsabilité</w:t>
      </w:r>
      <w:r w:rsidR="00986A8D" w:rsidRPr="00D4605E">
        <w:rPr>
          <w:rFonts w:ascii="Tahoma" w:hAnsi="Tahoma" w:cs="Tahoma"/>
          <w:i/>
          <w:sz w:val="20"/>
          <w:szCs w:val="20"/>
        </w:rPr>
        <w:t xml:space="preserve"> des professionnels </w:t>
      </w:r>
      <w:r w:rsidR="00BB6C00" w:rsidRPr="00D4605E">
        <w:rPr>
          <w:rFonts w:ascii="Tahoma" w:hAnsi="Tahoma" w:cs="Tahoma"/>
          <w:iCs/>
          <w:sz w:val="20"/>
          <w:szCs w:val="20"/>
        </w:rPr>
        <w:t>(10h)</w:t>
      </w:r>
    </w:p>
    <w:p w14:paraId="7E491BB5" w14:textId="321BB841" w:rsidR="00A54437" w:rsidRPr="00D4605E" w:rsidRDefault="00A54437" w:rsidP="00482BC0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i/>
          <w:sz w:val="20"/>
          <w:szCs w:val="20"/>
        </w:rPr>
        <w:t>’</w:t>
      </w:r>
      <w:r w:rsidR="007F09E7" w:rsidRPr="00D4605E">
        <w:rPr>
          <w:rFonts w:ascii="Tahoma" w:hAnsi="Tahoma" w:cs="Tahoma"/>
          <w:smallCaps/>
          <w:sz w:val="20"/>
          <w:szCs w:val="20"/>
        </w:rPr>
        <w:t>Cours magistral</w:t>
      </w:r>
      <w:r w:rsidR="007F09E7" w:rsidRPr="00D4605E">
        <w:rPr>
          <w:rFonts w:ascii="Tahoma" w:hAnsi="Tahoma" w:cs="Tahoma"/>
          <w:sz w:val="20"/>
          <w:szCs w:val="20"/>
        </w:rPr>
        <w:t xml:space="preserve"> </w:t>
      </w:r>
      <w:r w:rsidR="00FE7446" w:rsidRPr="00D4605E">
        <w:rPr>
          <w:rFonts w:ascii="Tahoma" w:hAnsi="Tahoma" w:cs="Tahoma"/>
          <w:sz w:val="20"/>
          <w:szCs w:val="20"/>
        </w:rPr>
        <w:t xml:space="preserve">en anglais </w:t>
      </w:r>
      <w:r w:rsidR="007F09E7" w:rsidRPr="00D4605E">
        <w:rPr>
          <w:rFonts w:ascii="Tahoma" w:hAnsi="Tahoma" w:cs="Tahoma"/>
          <w:sz w:val="20"/>
          <w:szCs w:val="20"/>
        </w:rPr>
        <w:t xml:space="preserve">de </w:t>
      </w:r>
      <w:proofErr w:type="spellStart"/>
      <w:r w:rsidR="007F09E7" w:rsidRPr="00D4605E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European</w:t>
      </w:r>
      <w:proofErr w:type="spellEnd"/>
      <w:r w:rsidR="007F09E7" w:rsidRPr="00D4605E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 xml:space="preserve"> </w:t>
      </w:r>
      <w:proofErr w:type="spellStart"/>
      <w:r w:rsidR="007F09E7" w:rsidRPr="00D4605E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contracts</w:t>
      </w:r>
      <w:proofErr w:type="spellEnd"/>
      <w:r w:rsidR="007F09E7" w:rsidRPr="00D4605E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 xml:space="preserve"> </w:t>
      </w:r>
      <w:proofErr w:type="spellStart"/>
      <w:r w:rsidR="007F09E7" w:rsidRPr="00D4605E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law</w:t>
      </w:r>
      <w:proofErr w:type="spellEnd"/>
      <w:r w:rsidR="007F09E7" w:rsidRPr="00D4605E">
        <w:rPr>
          <w:rFonts w:ascii="Tahoma" w:hAnsi="Tahoma" w:cs="Tahoma"/>
          <w:sz w:val="20"/>
          <w:szCs w:val="20"/>
        </w:rPr>
        <w:t xml:space="preserve">, </w:t>
      </w:r>
      <w:r w:rsidR="007F09E7" w:rsidRPr="00D4605E">
        <w:rPr>
          <w:rFonts w:ascii="Tahoma" w:hAnsi="Tahoma" w:cs="Tahoma"/>
          <w:i/>
          <w:sz w:val="20"/>
          <w:szCs w:val="20"/>
        </w:rPr>
        <w:t xml:space="preserve">Master II Droit international et européen – Parcours type LLM International and </w:t>
      </w:r>
      <w:proofErr w:type="spellStart"/>
      <w:r w:rsidR="007F09E7" w:rsidRPr="00D4605E">
        <w:rPr>
          <w:rFonts w:ascii="Tahoma" w:hAnsi="Tahoma" w:cs="Tahoma"/>
          <w:i/>
          <w:sz w:val="20"/>
          <w:szCs w:val="20"/>
        </w:rPr>
        <w:t>economic</w:t>
      </w:r>
      <w:proofErr w:type="spellEnd"/>
      <w:r w:rsidR="007F09E7" w:rsidRPr="00D4605E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7F09E7" w:rsidRPr="00D4605E">
        <w:rPr>
          <w:rFonts w:ascii="Tahoma" w:hAnsi="Tahoma" w:cs="Tahoma"/>
          <w:i/>
          <w:sz w:val="20"/>
          <w:szCs w:val="20"/>
        </w:rPr>
        <w:t>law</w:t>
      </w:r>
      <w:proofErr w:type="spellEnd"/>
      <w:r w:rsidR="007F09E7" w:rsidRPr="00D4605E">
        <w:rPr>
          <w:rFonts w:ascii="Tahoma" w:hAnsi="Tahoma" w:cs="Tahoma"/>
          <w:i/>
          <w:sz w:val="20"/>
          <w:szCs w:val="20"/>
        </w:rPr>
        <w:t xml:space="preserve"> (MINTEC) </w:t>
      </w:r>
      <w:r w:rsidR="00FE7446" w:rsidRPr="00D4605E">
        <w:rPr>
          <w:rFonts w:ascii="Tahoma" w:hAnsi="Tahoma" w:cs="Tahoma"/>
          <w:iCs/>
          <w:sz w:val="20"/>
          <w:szCs w:val="20"/>
        </w:rPr>
        <w:t>(9h)</w:t>
      </w:r>
      <w:r w:rsidR="00167003" w:rsidRPr="00D4605E">
        <w:rPr>
          <w:rFonts w:ascii="Tahoma" w:hAnsi="Tahoma" w:cs="Tahoma"/>
          <w:iCs/>
          <w:sz w:val="20"/>
          <w:szCs w:val="20"/>
        </w:rPr>
        <w:t xml:space="preserve"> (2023/24)</w:t>
      </w:r>
    </w:p>
    <w:p w14:paraId="7593ABDE" w14:textId="73C05DFE" w:rsidR="00482BC0" w:rsidRPr="00D4605E" w:rsidRDefault="00482BC0" w:rsidP="00482BC0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 xml:space="preserve">Cours magistral </w:t>
      </w:r>
      <w:r w:rsidRPr="00D4605E">
        <w:rPr>
          <w:rFonts w:ascii="Tahoma" w:hAnsi="Tahoma" w:cs="Tahoma"/>
          <w:sz w:val="20"/>
          <w:szCs w:val="20"/>
        </w:rPr>
        <w:t xml:space="preserve">de </w:t>
      </w:r>
      <w:r w:rsidR="00F84EE8" w:rsidRPr="00D4605E">
        <w:rPr>
          <w:rFonts w:ascii="Tahoma" w:hAnsi="Tahoma" w:cs="Tahoma"/>
          <w:b/>
          <w:bCs/>
          <w:sz w:val="20"/>
          <w:szCs w:val="20"/>
          <w:u w:val="single"/>
        </w:rPr>
        <w:t xml:space="preserve">Droit 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européen et international</w:t>
      </w:r>
      <w:r w:rsidR="00F84EE8" w:rsidRPr="00D4605E">
        <w:rPr>
          <w:rFonts w:ascii="Tahoma" w:hAnsi="Tahoma" w:cs="Tahoma"/>
          <w:b/>
          <w:bCs/>
          <w:sz w:val="20"/>
          <w:szCs w:val="20"/>
          <w:u w:val="single"/>
        </w:rPr>
        <w:t xml:space="preserve"> de la protection sociale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/>
          <w:sz w:val="20"/>
          <w:szCs w:val="20"/>
        </w:rPr>
        <w:t>Master II Santé</w:t>
      </w:r>
      <w:r w:rsidRPr="00D4605E">
        <w:rPr>
          <w:rFonts w:ascii="Tahoma" w:hAnsi="Tahoma" w:cs="Tahoma"/>
          <w:sz w:val="20"/>
          <w:szCs w:val="20"/>
        </w:rPr>
        <w:t xml:space="preserve"> – </w:t>
      </w:r>
      <w:proofErr w:type="spellStart"/>
      <w:r w:rsidRPr="00D4605E">
        <w:rPr>
          <w:rFonts w:ascii="Tahoma" w:hAnsi="Tahoma" w:cs="Tahoma"/>
          <w:sz w:val="20"/>
          <w:szCs w:val="20"/>
        </w:rPr>
        <w:t>dir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. I. </w:t>
      </w:r>
      <w:proofErr w:type="spellStart"/>
      <w:r w:rsidRPr="00D4605E">
        <w:rPr>
          <w:rFonts w:ascii="Tahoma" w:hAnsi="Tahoma" w:cs="Tahoma"/>
          <w:sz w:val="20"/>
          <w:szCs w:val="20"/>
        </w:rPr>
        <w:t>Poirot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-Mazères (12h) </w:t>
      </w:r>
    </w:p>
    <w:p w14:paraId="251C81DC" w14:textId="2464DFF1" w:rsidR="00D26C30" w:rsidRPr="00D4605E" w:rsidRDefault="00D26C30" w:rsidP="00482BC0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 xml:space="preserve">Cours magistral </w:t>
      </w:r>
      <w:r w:rsidRPr="00D4605E">
        <w:rPr>
          <w:rFonts w:ascii="Tahoma" w:hAnsi="Tahoma" w:cs="Tahoma"/>
          <w:sz w:val="20"/>
          <w:szCs w:val="20"/>
        </w:rPr>
        <w:t xml:space="preserve">de 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Coopération judiciaire en matière civile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/>
          <w:iCs/>
          <w:sz w:val="20"/>
          <w:szCs w:val="20"/>
        </w:rPr>
        <w:t xml:space="preserve">Master II Juriste européen – Parcours Espace Liberté, Sécurité, Justice </w:t>
      </w:r>
      <w:r w:rsidRPr="00D4605E">
        <w:rPr>
          <w:rFonts w:ascii="Tahoma" w:hAnsi="Tahoma" w:cs="Tahoma"/>
          <w:sz w:val="20"/>
          <w:szCs w:val="20"/>
        </w:rPr>
        <w:t>(15 h)</w:t>
      </w:r>
    </w:p>
    <w:p w14:paraId="3D35516B" w14:textId="7FFD2C42" w:rsidR="00482BC0" w:rsidRPr="00D4605E" w:rsidRDefault="00482BC0" w:rsidP="00482BC0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Séminaire</w:t>
      </w:r>
      <w:r w:rsidRPr="00D4605E">
        <w:rPr>
          <w:rFonts w:ascii="Tahoma" w:hAnsi="Tahoma" w:cs="Tahoma"/>
          <w:sz w:val="20"/>
          <w:szCs w:val="20"/>
        </w:rPr>
        <w:t xml:space="preserve"> de 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Droit international privé</w:t>
      </w:r>
      <w:r w:rsidR="00662ACF" w:rsidRPr="00D4605E">
        <w:rPr>
          <w:rFonts w:ascii="Tahoma" w:hAnsi="Tahoma" w:cs="Tahoma"/>
          <w:b/>
          <w:bCs/>
          <w:sz w:val="20"/>
          <w:szCs w:val="20"/>
          <w:u w:val="single"/>
        </w:rPr>
        <w:t xml:space="preserve"> (exécution des jugements étrangers)</w:t>
      </w:r>
      <w:r w:rsidRPr="00D4605E">
        <w:rPr>
          <w:rFonts w:ascii="Tahoma" w:hAnsi="Tahoma" w:cs="Tahoma"/>
          <w:sz w:val="20"/>
          <w:szCs w:val="20"/>
        </w:rPr>
        <w:t xml:space="preserve"> (</w:t>
      </w:r>
      <w:r w:rsidRPr="00D4605E">
        <w:rPr>
          <w:rFonts w:ascii="Tahoma" w:hAnsi="Tahoma" w:cs="Tahoma"/>
          <w:i/>
          <w:sz w:val="20"/>
          <w:szCs w:val="20"/>
        </w:rPr>
        <w:t xml:space="preserve">Law and </w:t>
      </w:r>
      <w:proofErr w:type="spellStart"/>
      <w:r w:rsidRPr="00D4605E">
        <w:rPr>
          <w:rFonts w:ascii="Tahoma" w:hAnsi="Tahoma" w:cs="Tahoma"/>
          <w:i/>
          <w:sz w:val="20"/>
          <w:szCs w:val="20"/>
        </w:rPr>
        <w:t>Economics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), </w:t>
      </w:r>
      <w:r w:rsidRPr="00D4605E">
        <w:rPr>
          <w:rFonts w:ascii="Tahoma" w:hAnsi="Tahoma" w:cs="Tahoma"/>
          <w:i/>
          <w:sz w:val="20"/>
          <w:szCs w:val="20"/>
        </w:rPr>
        <w:t>Master II Juriste international</w:t>
      </w:r>
      <w:r w:rsidRPr="00D4605E">
        <w:rPr>
          <w:rFonts w:ascii="Tahoma" w:hAnsi="Tahoma" w:cs="Tahoma"/>
          <w:sz w:val="20"/>
          <w:szCs w:val="20"/>
        </w:rPr>
        <w:t xml:space="preserve"> – </w:t>
      </w:r>
      <w:proofErr w:type="spellStart"/>
      <w:r w:rsidRPr="00D4605E">
        <w:rPr>
          <w:rFonts w:ascii="Tahoma" w:hAnsi="Tahoma" w:cs="Tahoma"/>
          <w:sz w:val="20"/>
          <w:szCs w:val="20"/>
        </w:rPr>
        <w:t>dir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. H. Kenfack et C. Le </w:t>
      </w:r>
      <w:proofErr w:type="spellStart"/>
      <w:r w:rsidRPr="00D4605E">
        <w:rPr>
          <w:rFonts w:ascii="Tahoma" w:hAnsi="Tahoma" w:cs="Tahoma"/>
          <w:sz w:val="20"/>
          <w:szCs w:val="20"/>
        </w:rPr>
        <w:t>Gallou</w:t>
      </w:r>
      <w:proofErr w:type="spellEnd"/>
      <w:r w:rsidRPr="00D4605E">
        <w:rPr>
          <w:rFonts w:ascii="Tahoma" w:hAnsi="Tahoma" w:cs="Tahoma"/>
          <w:sz w:val="20"/>
          <w:szCs w:val="20"/>
        </w:rPr>
        <w:t> (3h)</w:t>
      </w:r>
    </w:p>
    <w:p w14:paraId="418153C2" w14:textId="77777777" w:rsidR="00482BC0" w:rsidRPr="00D4605E" w:rsidRDefault="00482BC0" w:rsidP="00482BC0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Cours magistral</w:t>
      </w:r>
      <w:r w:rsidRPr="00D4605E">
        <w:rPr>
          <w:rFonts w:ascii="Tahoma" w:hAnsi="Tahoma" w:cs="Tahoma"/>
          <w:sz w:val="20"/>
          <w:szCs w:val="20"/>
        </w:rPr>
        <w:t xml:space="preserve"> de 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Droit international privé II (spécial)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/>
          <w:sz w:val="20"/>
          <w:szCs w:val="20"/>
        </w:rPr>
        <w:t>Master I Droit privé</w:t>
      </w:r>
      <w:r w:rsidRPr="00D4605E">
        <w:rPr>
          <w:rFonts w:ascii="Tahoma" w:hAnsi="Tahoma" w:cs="Tahoma"/>
          <w:sz w:val="20"/>
          <w:szCs w:val="20"/>
        </w:rPr>
        <w:t xml:space="preserve"> (30 h)</w:t>
      </w:r>
    </w:p>
    <w:p w14:paraId="650FC601" w14:textId="55FD2159" w:rsidR="00E155AC" w:rsidRPr="00D4605E" w:rsidRDefault="00482BC0" w:rsidP="00E155AC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Cours magistral</w:t>
      </w:r>
      <w:r w:rsidRPr="00D4605E">
        <w:rPr>
          <w:rFonts w:ascii="Tahoma" w:hAnsi="Tahoma" w:cs="Tahoma"/>
          <w:sz w:val="20"/>
          <w:szCs w:val="20"/>
        </w:rPr>
        <w:t xml:space="preserve"> de 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 xml:space="preserve">Droit </w:t>
      </w:r>
      <w:r w:rsidR="00E155AC" w:rsidRPr="00D4605E">
        <w:rPr>
          <w:rFonts w:ascii="Tahoma" w:hAnsi="Tahoma" w:cs="Tahoma"/>
          <w:b/>
          <w:bCs/>
          <w:sz w:val="20"/>
          <w:szCs w:val="20"/>
          <w:u w:val="single"/>
        </w:rPr>
        <w:t>international privé et Numérique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/>
          <w:sz w:val="20"/>
          <w:szCs w:val="20"/>
        </w:rPr>
        <w:t>Master I Droit du numérique</w:t>
      </w:r>
      <w:r w:rsidRPr="00D4605E">
        <w:rPr>
          <w:rFonts w:ascii="Tahoma" w:hAnsi="Tahoma" w:cs="Tahoma"/>
          <w:sz w:val="20"/>
          <w:szCs w:val="20"/>
        </w:rPr>
        <w:t xml:space="preserve"> (30h)</w:t>
      </w:r>
      <w:r w:rsidR="00E155AC" w:rsidRPr="00D4605E">
        <w:rPr>
          <w:rFonts w:ascii="Tahoma" w:hAnsi="Tahoma" w:cs="Tahoma"/>
          <w:sz w:val="20"/>
          <w:szCs w:val="20"/>
        </w:rPr>
        <w:t xml:space="preserve"> dispensé sous la forme « E-novation pédagogique »</w:t>
      </w:r>
    </w:p>
    <w:p w14:paraId="6837605A" w14:textId="573832D2" w:rsidR="00E155AC" w:rsidRPr="00D4605E" w:rsidRDefault="008E521B" w:rsidP="00E155AC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Cours magistral</w:t>
      </w:r>
      <w:r w:rsidRPr="00D4605E">
        <w:rPr>
          <w:rFonts w:ascii="Tahoma" w:hAnsi="Tahoma" w:cs="Tahoma"/>
          <w:sz w:val="20"/>
          <w:szCs w:val="20"/>
        </w:rPr>
        <w:t xml:space="preserve"> d’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Arbitrage international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/>
          <w:iCs/>
          <w:sz w:val="20"/>
          <w:szCs w:val="20"/>
        </w:rPr>
        <w:t>Master II Droit international (FOAD)</w:t>
      </w:r>
      <w:r w:rsidRPr="00D4605E">
        <w:rPr>
          <w:rFonts w:ascii="Tahoma" w:hAnsi="Tahoma" w:cs="Tahoma"/>
          <w:sz w:val="20"/>
          <w:szCs w:val="20"/>
        </w:rPr>
        <w:t xml:space="preserve"> (30h).</w:t>
      </w:r>
    </w:p>
    <w:p w14:paraId="186F3EEF" w14:textId="77777777" w:rsidR="003F5A77" w:rsidRPr="00D4605E" w:rsidRDefault="008E521B" w:rsidP="008E521B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Cours magistral</w:t>
      </w:r>
      <w:r w:rsidRPr="00D4605E">
        <w:rPr>
          <w:rFonts w:ascii="Tahoma" w:hAnsi="Tahoma" w:cs="Tahoma"/>
          <w:sz w:val="20"/>
          <w:szCs w:val="20"/>
        </w:rPr>
        <w:t xml:space="preserve"> d’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Arbitrage international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/>
          <w:iCs/>
          <w:sz w:val="20"/>
          <w:szCs w:val="20"/>
        </w:rPr>
        <w:t>Master I Droit privé</w:t>
      </w:r>
      <w:r w:rsidRPr="00D4605E">
        <w:rPr>
          <w:rFonts w:ascii="Tahoma" w:hAnsi="Tahoma" w:cs="Tahoma"/>
          <w:sz w:val="20"/>
          <w:szCs w:val="20"/>
        </w:rPr>
        <w:t xml:space="preserve"> (3h)</w:t>
      </w:r>
    </w:p>
    <w:p w14:paraId="526A59FC" w14:textId="4AFF668F" w:rsidR="008E521B" w:rsidRPr="00D4605E" w:rsidRDefault="003F5A77" w:rsidP="008E521B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Cours magistral</w:t>
      </w:r>
      <w:r w:rsidRPr="00D4605E">
        <w:rPr>
          <w:rFonts w:ascii="Tahoma" w:hAnsi="Tahoma" w:cs="Tahoma"/>
          <w:sz w:val="20"/>
          <w:szCs w:val="20"/>
        </w:rPr>
        <w:t xml:space="preserve"> d’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Arbitrage international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/>
          <w:iCs/>
          <w:sz w:val="20"/>
          <w:szCs w:val="20"/>
        </w:rPr>
        <w:t>DU Arbitrage</w:t>
      </w:r>
      <w:r w:rsidRPr="00D4605E">
        <w:rPr>
          <w:rFonts w:ascii="Tahoma" w:hAnsi="Tahoma" w:cs="Tahoma"/>
          <w:sz w:val="20"/>
          <w:szCs w:val="20"/>
        </w:rPr>
        <w:t xml:space="preserve"> (6h)</w:t>
      </w:r>
    </w:p>
    <w:p w14:paraId="168C0CF3" w14:textId="1D60F98B" w:rsidR="00000184" w:rsidRPr="00D4605E" w:rsidRDefault="00167003" w:rsidP="00167003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S</w:t>
      </w:r>
      <w:r w:rsidR="00000184" w:rsidRPr="00D4605E">
        <w:rPr>
          <w:rFonts w:ascii="Tahoma" w:hAnsi="Tahoma" w:cs="Tahoma"/>
          <w:sz w:val="20"/>
          <w:szCs w:val="20"/>
        </w:rPr>
        <w:t xml:space="preserve">’ajoute le </w:t>
      </w:r>
      <w:r w:rsidR="00000184" w:rsidRPr="00D4605E">
        <w:rPr>
          <w:rFonts w:ascii="Tahoma" w:hAnsi="Tahoma" w:cs="Tahoma"/>
          <w:b/>
          <w:sz w:val="20"/>
          <w:szCs w:val="20"/>
        </w:rPr>
        <w:t>suivi de mémoires de 2</w:t>
      </w:r>
      <w:r w:rsidR="00000184" w:rsidRPr="00D4605E">
        <w:rPr>
          <w:rFonts w:ascii="Tahoma" w:hAnsi="Tahoma" w:cs="Tahoma"/>
          <w:b/>
          <w:sz w:val="20"/>
          <w:szCs w:val="20"/>
          <w:vertAlign w:val="superscript"/>
        </w:rPr>
        <w:t>e</w:t>
      </w:r>
      <w:r w:rsidR="00000184" w:rsidRPr="00D4605E">
        <w:rPr>
          <w:rFonts w:ascii="Tahoma" w:hAnsi="Tahoma" w:cs="Tahoma"/>
          <w:b/>
          <w:sz w:val="20"/>
          <w:szCs w:val="20"/>
        </w:rPr>
        <w:t xml:space="preserve"> année de Master</w:t>
      </w:r>
      <w:r w:rsidR="00000184" w:rsidRPr="00D4605E">
        <w:rPr>
          <w:rFonts w:ascii="Tahoma" w:hAnsi="Tahoma" w:cs="Tahoma"/>
          <w:sz w:val="20"/>
          <w:szCs w:val="20"/>
        </w:rPr>
        <w:t>.</w:t>
      </w:r>
    </w:p>
    <w:p w14:paraId="17D9F879" w14:textId="77777777" w:rsidR="00000184" w:rsidRPr="00D4605E" w:rsidRDefault="00000184" w:rsidP="00E155A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6A5537CB" w14:textId="5D300FC6" w:rsidR="00E155AC" w:rsidRPr="00D4605E" w:rsidRDefault="00BB6C00" w:rsidP="00E155AC">
      <w:pPr>
        <w:spacing w:after="0" w:line="360" w:lineRule="auto"/>
        <w:rPr>
          <w:rFonts w:ascii="Tahoma" w:hAnsi="Tahoma" w:cs="Tahoma"/>
          <w:color w:val="0070C0"/>
          <w:sz w:val="18"/>
          <w:szCs w:val="18"/>
        </w:rPr>
      </w:pPr>
      <w:r w:rsidRPr="00D4605E">
        <w:rPr>
          <w:rFonts w:ascii="Tahoma" w:hAnsi="Tahoma" w:cs="Tahoma"/>
          <w:color w:val="0070C0"/>
          <w:sz w:val="18"/>
          <w:szCs w:val="18"/>
          <w:u w:val="single"/>
        </w:rPr>
        <w:t>Anciennement</w:t>
      </w:r>
      <w:r w:rsidRPr="00D4605E">
        <w:rPr>
          <w:rFonts w:ascii="Tahoma" w:hAnsi="Tahoma" w:cs="Tahoma"/>
          <w:color w:val="0070C0"/>
          <w:sz w:val="18"/>
          <w:szCs w:val="18"/>
        </w:rPr>
        <w:t> :</w:t>
      </w:r>
    </w:p>
    <w:p w14:paraId="69D3BA5A" w14:textId="011B5332" w:rsidR="00E155AC" w:rsidRPr="00D4605E" w:rsidRDefault="00E155AC" w:rsidP="00E155AC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color w:val="0070C0"/>
          <w:sz w:val="18"/>
          <w:szCs w:val="18"/>
        </w:rPr>
      </w:pPr>
      <w:r w:rsidRPr="00D4605E">
        <w:rPr>
          <w:rFonts w:ascii="Tahoma" w:hAnsi="Tahoma" w:cs="Tahoma"/>
          <w:smallCaps/>
          <w:color w:val="0070C0"/>
          <w:sz w:val="18"/>
          <w:szCs w:val="18"/>
        </w:rPr>
        <w:t xml:space="preserve">Cours magistral 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de </w:t>
      </w:r>
      <w:r w:rsidRPr="00D4605E">
        <w:rPr>
          <w:rFonts w:ascii="Tahoma" w:hAnsi="Tahoma" w:cs="Tahoma"/>
          <w:color w:val="0070C0"/>
          <w:sz w:val="18"/>
          <w:szCs w:val="18"/>
          <w:u w:val="single"/>
        </w:rPr>
        <w:t>Protection internationale de la personne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, </w:t>
      </w:r>
      <w:r w:rsidRPr="00D4605E">
        <w:rPr>
          <w:rFonts w:ascii="Tahoma" w:hAnsi="Tahoma" w:cs="Tahoma"/>
          <w:i/>
          <w:color w:val="0070C0"/>
          <w:sz w:val="18"/>
          <w:szCs w:val="18"/>
        </w:rPr>
        <w:t>Master II Droit international et comparé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– </w:t>
      </w:r>
      <w:proofErr w:type="spellStart"/>
      <w:r w:rsidRPr="00D4605E">
        <w:rPr>
          <w:rFonts w:ascii="Tahoma" w:hAnsi="Tahoma" w:cs="Tahoma"/>
          <w:color w:val="0070C0"/>
          <w:sz w:val="18"/>
          <w:szCs w:val="18"/>
        </w:rPr>
        <w:t>dir</w:t>
      </w:r>
      <w:proofErr w:type="spellEnd"/>
      <w:r w:rsidRPr="00D4605E">
        <w:rPr>
          <w:rFonts w:ascii="Tahoma" w:hAnsi="Tahoma" w:cs="Tahoma"/>
          <w:color w:val="0070C0"/>
          <w:sz w:val="18"/>
          <w:szCs w:val="18"/>
        </w:rPr>
        <w:t xml:space="preserve">. P. </w:t>
      </w:r>
      <w:proofErr w:type="spellStart"/>
      <w:r w:rsidRPr="00D4605E">
        <w:rPr>
          <w:rFonts w:ascii="Tahoma" w:hAnsi="Tahoma" w:cs="Tahoma"/>
          <w:color w:val="0070C0"/>
          <w:sz w:val="18"/>
          <w:szCs w:val="18"/>
        </w:rPr>
        <w:t>Égéa</w:t>
      </w:r>
      <w:proofErr w:type="spellEnd"/>
      <w:r w:rsidRPr="00D4605E">
        <w:rPr>
          <w:rFonts w:ascii="Tahoma" w:hAnsi="Tahoma" w:cs="Tahoma"/>
          <w:color w:val="0070C0"/>
          <w:sz w:val="18"/>
          <w:szCs w:val="18"/>
        </w:rPr>
        <w:t xml:space="preserve"> (21 h) de 2018 à 2020. </w:t>
      </w:r>
    </w:p>
    <w:p w14:paraId="69A60A35" w14:textId="7AA10A79" w:rsidR="00482BC0" w:rsidRPr="00D4605E" w:rsidRDefault="00482BC0" w:rsidP="00482BC0">
      <w:pPr>
        <w:pStyle w:val="Paragraphedeliste"/>
        <w:numPr>
          <w:ilvl w:val="0"/>
          <w:numId w:val="5"/>
        </w:numPr>
        <w:spacing w:after="0" w:line="360" w:lineRule="auto"/>
        <w:rPr>
          <w:rFonts w:ascii="Tahoma" w:hAnsi="Tahoma" w:cs="Tahoma"/>
          <w:color w:val="0070C0"/>
          <w:sz w:val="18"/>
          <w:szCs w:val="18"/>
        </w:rPr>
      </w:pPr>
      <w:r w:rsidRPr="00D4605E">
        <w:rPr>
          <w:rFonts w:ascii="Tahoma" w:hAnsi="Tahoma" w:cs="Tahoma"/>
          <w:smallCaps/>
          <w:color w:val="0070C0"/>
          <w:sz w:val="18"/>
          <w:szCs w:val="18"/>
        </w:rPr>
        <w:t xml:space="preserve">Cours magistral 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de </w:t>
      </w:r>
      <w:r w:rsidRPr="00D4605E">
        <w:rPr>
          <w:rFonts w:ascii="Tahoma" w:hAnsi="Tahoma" w:cs="Tahoma"/>
          <w:color w:val="0070C0"/>
          <w:sz w:val="18"/>
          <w:szCs w:val="18"/>
          <w:u w:val="single"/>
        </w:rPr>
        <w:t>Droit des garanties</w:t>
      </w:r>
      <w:r w:rsidRPr="00D4605E">
        <w:rPr>
          <w:rFonts w:ascii="Tahoma" w:hAnsi="Tahoma" w:cs="Tahoma"/>
          <w:color w:val="0070C0"/>
          <w:sz w:val="18"/>
          <w:szCs w:val="18"/>
        </w:rPr>
        <w:t>, Licence III Juriste d’entreprise (27h)</w:t>
      </w:r>
      <w:r w:rsidR="00E155AC" w:rsidRPr="00D4605E">
        <w:rPr>
          <w:rFonts w:ascii="Tahoma" w:hAnsi="Tahoma" w:cs="Tahoma"/>
          <w:color w:val="0070C0"/>
          <w:sz w:val="18"/>
          <w:szCs w:val="18"/>
        </w:rPr>
        <w:t xml:space="preserve"> de 2015 à 2019</w:t>
      </w:r>
      <w:r w:rsidRPr="00D4605E">
        <w:rPr>
          <w:rFonts w:ascii="Tahoma" w:hAnsi="Tahoma" w:cs="Tahoma"/>
          <w:color w:val="0070C0"/>
          <w:sz w:val="18"/>
          <w:szCs w:val="18"/>
        </w:rPr>
        <w:t>.</w:t>
      </w:r>
    </w:p>
    <w:p w14:paraId="7749F696" w14:textId="77777777" w:rsidR="00E155AC" w:rsidRPr="00D4605E" w:rsidRDefault="00E155AC" w:rsidP="00E155AC">
      <w:pPr>
        <w:pStyle w:val="Paragraphedeliste"/>
        <w:numPr>
          <w:ilvl w:val="0"/>
          <w:numId w:val="4"/>
        </w:numPr>
        <w:spacing w:after="0" w:line="360" w:lineRule="auto"/>
        <w:rPr>
          <w:rFonts w:ascii="Tahoma" w:hAnsi="Tahoma" w:cs="Tahoma"/>
          <w:color w:val="0070C0"/>
          <w:sz w:val="18"/>
          <w:szCs w:val="18"/>
        </w:rPr>
      </w:pPr>
      <w:r w:rsidRPr="00D4605E">
        <w:rPr>
          <w:rFonts w:ascii="Tahoma" w:hAnsi="Tahoma" w:cs="Tahoma"/>
          <w:smallCaps/>
          <w:color w:val="0070C0"/>
          <w:sz w:val="18"/>
          <w:szCs w:val="18"/>
        </w:rPr>
        <w:t>Cours magistral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de </w:t>
      </w:r>
      <w:r w:rsidRPr="00D4605E">
        <w:rPr>
          <w:rFonts w:ascii="Tahoma" w:hAnsi="Tahoma" w:cs="Tahoma"/>
          <w:color w:val="0070C0"/>
          <w:sz w:val="18"/>
          <w:szCs w:val="18"/>
          <w:u w:val="single"/>
        </w:rPr>
        <w:t>Droit international privé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, </w:t>
      </w:r>
      <w:r w:rsidRPr="00D4605E">
        <w:rPr>
          <w:rFonts w:ascii="Tahoma" w:hAnsi="Tahoma" w:cs="Tahoma"/>
          <w:i/>
          <w:color w:val="0070C0"/>
          <w:sz w:val="18"/>
          <w:szCs w:val="18"/>
        </w:rPr>
        <w:t>Master II Droit international et comparé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– </w:t>
      </w:r>
      <w:proofErr w:type="spellStart"/>
      <w:r w:rsidRPr="00D4605E">
        <w:rPr>
          <w:rFonts w:ascii="Tahoma" w:hAnsi="Tahoma" w:cs="Tahoma"/>
          <w:color w:val="0070C0"/>
          <w:sz w:val="18"/>
          <w:szCs w:val="18"/>
        </w:rPr>
        <w:t>dir</w:t>
      </w:r>
      <w:proofErr w:type="spellEnd"/>
      <w:r w:rsidRPr="00D4605E">
        <w:rPr>
          <w:rFonts w:ascii="Tahoma" w:hAnsi="Tahoma" w:cs="Tahoma"/>
          <w:color w:val="0070C0"/>
          <w:sz w:val="18"/>
          <w:szCs w:val="18"/>
        </w:rPr>
        <w:t xml:space="preserve">. P. </w:t>
      </w:r>
      <w:proofErr w:type="spellStart"/>
      <w:r w:rsidRPr="00D4605E">
        <w:rPr>
          <w:rFonts w:ascii="Tahoma" w:hAnsi="Tahoma" w:cs="Tahoma"/>
          <w:color w:val="0070C0"/>
          <w:sz w:val="18"/>
          <w:szCs w:val="18"/>
        </w:rPr>
        <w:t>Égéa</w:t>
      </w:r>
      <w:proofErr w:type="spellEnd"/>
      <w:r w:rsidRPr="00D4605E">
        <w:rPr>
          <w:rFonts w:ascii="Tahoma" w:hAnsi="Tahoma" w:cs="Tahoma"/>
          <w:color w:val="0070C0"/>
          <w:sz w:val="18"/>
          <w:szCs w:val="18"/>
        </w:rPr>
        <w:t xml:space="preserve"> (21 h) de 2015 à 2020. </w:t>
      </w:r>
    </w:p>
    <w:p w14:paraId="1797441A" w14:textId="6E06D348" w:rsidR="0089298E" w:rsidRPr="00D4605E" w:rsidRDefault="00167003" w:rsidP="00167003">
      <w:pPr>
        <w:pStyle w:val="Paragraphedeliste"/>
        <w:numPr>
          <w:ilvl w:val="0"/>
          <w:numId w:val="4"/>
        </w:numPr>
        <w:rPr>
          <w:rFonts w:ascii="Tahoma" w:hAnsi="Tahoma" w:cs="Tahoma"/>
          <w:color w:val="0070C0"/>
          <w:sz w:val="18"/>
          <w:szCs w:val="18"/>
        </w:rPr>
      </w:pPr>
      <w:r w:rsidRPr="00D4605E">
        <w:rPr>
          <w:rFonts w:ascii="Tahoma" w:hAnsi="Tahoma" w:cs="Tahoma"/>
          <w:color w:val="0070C0"/>
          <w:sz w:val="18"/>
          <w:szCs w:val="18"/>
        </w:rPr>
        <w:t xml:space="preserve">COURS MAGISTRAL </w:t>
      </w:r>
      <w:r w:rsidRPr="00D4605E">
        <w:rPr>
          <w:rFonts w:ascii="Tahoma" w:hAnsi="Tahoma" w:cs="Tahoma"/>
          <w:color w:val="0070C0"/>
          <w:sz w:val="18"/>
          <w:szCs w:val="18"/>
          <w:u w:val="single"/>
        </w:rPr>
        <w:t>d’Introduction au droit privé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, </w:t>
      </w:r>
      <w:r w:rsidRPr="00D4605E">
        <w:rPr>
          <w:rFonts w:ascii="Tahoma" w:hAnsi="Tahoma" w:cs="Tahoma"/>
          <w:i/>
          <w:iCs/>
          <w:color w:val="0070C0"/>
          <w:sz w:val="18"/>
          <w:szCs w:val="18"/>
        </w:rPr>
        <w:t>Licence 1 Administration Économique et Sociale (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AES) (30h) et </w:t>
      </w:r>
      <w:r w:rsidRPr="00D4605E">
        <w:rPr>
          <w:rFonts w:ascii="Tahoma" w:hAnsi="Tahoma" w:cs="Tahoma"/>
          <w:i/>
          <w:iCs/>
          <w:color w:val="0070C0"/>
          <w:sz w:val="18"/>
          <w:szCs w:val="18"/>
        </w:rPr>
        <w:t>Licence 1 Économie Gestion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(Toulouse </w:t>
      </w:r>
      <w:proofErr w:type="spellStart"/>
      <w:r w:rsidRPr="00D4605E">
        <w:rPr>
          <w:rFonts w:ascii="Tahoma" w:hAnsi="Tahoma" w:cs="Tahoma"/>
          <w:color w:val="0070C0"/>
          <w:sz w:val="18"/>
          <w:szCs w:val="18"/>
        </w:rPr>
        <w:t>School</w:t>
      </w:r>
      <w:proofErr w:type="spellEnd"/>
      <w:r w:rsidRPr="00D4605E">
        <w:rPr>
          <w:rFonts w:ascii="Tahoma" w:hAnsi="Tahoma" w:cs="Tahoma"/>
          <w:color w:val="0070C0"/>
          <w:sz w:val="18"/>
          <w:szCs w:val="18"/>
        </w:rPr>
        <w:t xml:space="preserve"> of Economy), (30h) jusqu’en juin 2024.</w:t>
      </w:r>
    </w:p>
    <w:p w14:paraId="5214C83E" w14:textId="77777777" w:rsidR="00167003" w:rsidRPr="00D4605E" w:rsidRDefault="00167003" w:rsidP="00167003">
      <w:pPr>
        <w:pStyle w:val="Paragraphedeliste"/>
        <w:rPr>
          <w:rFonts w:ascii="Tahoma" w:hAnsi="Tahoma" w:cs="Tahoma"/>
          <w:color w:val="0070C0"/>
          <w:sz w:val="18"/>
          <w:szCs w:val="18"/>
        </w:rPr>
      </w:pPr>
    </w:p>
    <w:p w14:paraId="1F7DEEF8" w14:textId="3DDE471C" w:rsidR="00482BC0" w:rsidRPr="00D4605E" w:rsidRDefault="00482BC0" w:rsidP="00482BC0">
      <w:pPr>
        <w:spacing w:after="0" w:line="360" w:lineRule="auto"/>
        <w:rPr>
          <w:rFonts w:ascii="Tahoma" w:hAnsi="Tahoma" w:cs="Tahoma"/>
          <w:bCs/>
          <w:smallCaps/>
          <w:color w:val="0070C0"/>
          <w:sz w:val="18"/>
          <w:szCs w:val="18"/>
          <w:u w:val="single"/>
        </w:rPr>
      </w:pPr>
      <w:r w:rsidRPr="00D4605E">
        <w:rPr>
          <w:rFonts w:ascii="Tahoma" w:hAnsi="Tahoma" w:cs="Tahoma"/>
          <w:bCs/>
          <w:smallCaps/>
          <w:color w:val="0070C0"/>
          <w:sz w:val="18"/>
          <w:szCs w:val="18"/>
          <w:u w:val="single"/>
        </w:rPr>
        <w:t>À l’Université Panthéon- Assas</w:t>
      </w:r>
      <w:r w:rsidR="00167003" w:rsidRPr="00D4605E">
        <w:rPr>
          <w:rFonts w:ascii="Tahoma" w:hAnsi="Tahoma" w:cs="Tahoma"/>
          <w:bCs/>
          <w:smallCaps/>
          <w:color w:val="0070C0"/>
          <w:sz w:val="18"/>
          <w:szCs w:val="18"/>
          <w:u w:val="single"/>
        </w:rPr>
        <w:t xml:space="preserve"> (de 2006 à 2015)</w:t>
      </w:r>
    </w:p>
    <w:p w14:paraId="3D45724A" w14:textId="77777777" w:rsidR="00482BC0" w:rsidRPr="00D4605E" w:rsidRDefault="00482BC0" w:rsidP="00482BC0">
      <w:pPr>
        <w:pStyle w:val="Paragraphedeliste"/>
        <w:numPr>
          <w:ilvl w:val="0"/>
          <w:numId w:val="2"/>
        </w:numPr>
        <w:tabs>
          <w:tab w:val="num" w:pos="3210"/>
        </w:tabs>
        <w:spacing w:after="0" w:line="360" w:lineRule="auto"/>
        <w:rPr>
          <w:rFonts w:ascii="Tahoma" w:hAnsi="Tahoma" w:cs="Tahoma"/>
          <w:color w:val="0070C0"/>
          <w:sz w:val="18"/>
          <w:szCs w:val="18"/>
        </w:rPr>
      </w:pPr>
      <w:r w:rsidRPr="00D4605E">
        <w:rPr>
          <w:rFonts w:ascii="Tahoma" w:hAnsi="Tahoma" w:cs="Tahoma"/>
          <w:smallCaps/>
          <w:color w:val="0070C0"/>
          <w:sz w:val="18"/>
          <w:szCs w:val="18"/>
        </w:rPr>
        <w:t>Cours magistral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d’</w:t>
      </w:r>
      <w:r w:rsidRPr="00D4605E">
        <w:rPr>
          <w:rFonts w:ascii="Tahoma" w:hAnsi="Tahoma" w:cs="Tahoma"/>
          <w:color w:val="0070C0"/>
          <w:sz w:val="18"/>
          <w:szCs w:val="18"/>
          <w:u w:val="single"/>
        </w:rPr>
        <w:t>introduction au droit et droit civil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(cours annuel – Licence I Droit)</w:t>
      </w:r>
    </w:p>
    <w:p w14:paraId="33606096" w14:textId="77777777" w:rsidR="00482BC0" w:rsidRPr="00D4605E" w:rsidRDefault="00482BC0" w:rsidP="00482BC0">
      <w:pPr>
        <w:pStyle w:val="Paragraphedeliste"/>
        <w:numPr>
          <w:ilvl w:val="0"/>
          <w:numId w:val="6"/>
        </w:numPr>
        <w:tabs>
          <w:tab w:val="num" w:pos="3210"/>
        </w:tabs>
        <w:spacing w:after="0" w:line="360" w:lineRule="auto"/>
        <w:rPr>
          <w:rFonts w:ascii="Tahoma" w:hAnsi="Tahoma" w:cs="Tahoma"/>
          <w:color w:val="0070C0"/>
          <w:sz w:val="18"/>
          <w:szCs w:val="18"/>
        </w:rPr>
      </w:pPr>
      <w:r w:rsidRPr="00D4605E">
        <w:rPr>
          <w:rFonts w:ascii="Tahoma" w:hAnsi="Tahoma" w:cs="Tahoma"/>
          <w:smallCaps/>
          <w:color w:val="0070C0"/>
          <w:sz w:val="18"/>
          <w:szCs w:val="18"/>
        </w:rPr>
        <w:t>Séminaire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de </w:t>
      </w:r>
      <w:r w:rsidRPr="00D4605E">
        <w:rPr>
          <w:rFonts w:ascii="Tahoma" w:hAnsi="Tahoma" w:cs="Tahoma"/>
          <w:color w:val="0070C0"/>
          <w:sz w:val="18"/>
          <w:szCs w:val="18"/>
          <w:u w:val="single"/>
        </w:rPr>
        <w:t xml:space="preserve">droit international privé – </w:t>
      </w:r>
      <w:r w:rsidRPr="00D4605E">
        <w:rPr>
          <w:rFonts w:ascii="Tahoma" w:hAnsi="Tahoma" w:cs="Tahoma"/>
          <w:i/>
          <w:color w:val="0070C0"/>
          <w:sz w:val="18"/>
          <w:szCs w:val="18"/>
          <w:u w:val="single"/>
        </w:rPr>
        <w:t>délocalisation des biens et internationalisation des échanges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(18 heures – </w:t>
      </w:r>
      <w:r w:rsidRPr="00D4605E">
        <w:rPr>
          <w:rFonts w:ascii="Tahoma" w:hAnsi="Tahoma" w:cs="Tahoma"/>
          <w:i/>
          <w:color w:val="0070C0"/>
          <w:sz w:val="18"/>
          <w:szCs w:val="18"/>
        </w:rPr>
        <w:t>Master II gestion du patrimoine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). A cela s’est ajouté le </w:t>
      </w:r>
      <w:r w:rsidRPr="00D4605E">
        <w:rPr>
          <w:rFonts w:ascii="Tahoma" w:hAnsi="Tahoma" w:cs="Tahoma"/>
          <w:b/>
          <w:color w:val="0070C0"/>
          <w:sz w:val="18"/>
          <w:szCs w:val="18"/>
        </w:rPr>
        <w:t>suivi de mémoires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. </w:t>
      </w:r>
    </w:p>
    <w:p w14:paraId="13663456" w14:textId="77777777" w:rsidR="00482BC0" w:rsidRPr="00D4605E" w:rsidRDefault="00482BC0" w:rsidP="00482BC0">
      <w:pPr>
        <w:pStyle w:val="Paragraphedeliste"/>
        <w:numPr>
          <w:ilvl w:val="0"/>
          <w:numId w:val="6"/>
        </w:numPr>
        <w:tabs>
          <w:tab w:val="num" w:pos="3210"/>
        </w:tabs>
        <w:spacing w:after="0" w:line="360" w:lineRule="auto"/>
        <w:rPr>
          <w:rFonts w:ascii="Tahoma" w:hAnsi="Tahoma" w:cs="Tahoma"/>
          <w:color w:val="0070C0"/>
          <w:sz w:val="18"/>
          <w:szCs w:val="18"/>
        </w:rPr>
      </w:pPr>
      <w:r w:rsidRPr="00D4605E">
        <w:rPr>
          <w:rFonts w:ascii="Tahoma" w:hAnsi="Tahoma" w:cs="Tahoma"/>
          <w:smallCaps/>
          <w:color w:val="0070C0"/>
          <w:sz w:val="18"/>
          <w:szCs w:val="18"/>
        </w:rPr>
        <w:t>Cours magistral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de </w:t>
      </w:r>
      <w:r w:rsidRPr="00D4605E">
        <w:rPr>
          <w:rFonts w:ascii="Tahoma" w:hAnsi="Tahoma" w:cs="Tahoma"/>
          <w:color w:val="0070C0"/>
          <w:sz w:val="18"/>
          <w:szCs w:val="18"/>
          <w:u w:val="single"/>
        </w:rPr>
        <w:t>procédure pénale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(cours semestriel – Licence II et Préparation ENM)</w:t>
      </w:r>
    </w:p>
    <w:p w14:paraId="3A21649D" w14:textId="77777777" w:rsidR="00482BC0" w:rsidRPr="00D4605E" w:rsidRDefault="00482BC0" w:rsidP="00482BC0">
      <w:pPr>
        <w:tabs>
          <w:tab w:val="num" w:pos="0"/>
        </w:tabs>
        <w:spacing w:after="0" w:line="360" w:lineRule="auto"/>
        <w:rPr>
          <w:rFonts w:ascii="Tahoma" w:hAnsi="Tahoma" w:cs="Tahoma"/>
          <w:color w:val="0070C0"/>
          <w:sz w:val="18"/>
          <w:szCs w:val="18"/>
        </w:rPr>
      </w:pPr>
      <w:r w:rsidRPr="00D4605E">
        <w:rPr>
          <w:rFonts w:ascii="Tahoma" w:hAnsi="Tahoma" w:cs="Tahoma"/>
          <w:color w:val="0070C0"/>
          <w:sz w:val="18"/>
          <w:szCs w:val="18"/>
          <w:u w:val="single"/>
        </w:rPr>
        <w:t>Pour la Préparation ENM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, préparation de plusieurs </w:t>
      </w:r>
      <w:r w:rsidRPr="00D4605E">
        <w:rPr>
          <w:rFonts w:ascii="Tahoma" w:hAnsi="Tahoma" w:cs="Tahoma"/>
          <w:b/>
          <w:color w:val="0070C0"/>
          <w:sz w:val="18"/>
          <w:szCs w:val="18"/>
        </w:rPr>
        <w:t>sujets de concours blanc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et enregistrement des cours </w:t>
      </w:r>
      <w:r w:rsidRPr="00D4605E">
        <w:rPr>
          <w:rFonts w:ascii="Tahoma" w:hAnsi="Tahoma" w:cs="Tahoma"/>
          <w:b/>
          <w:color w:val="0070C0"/>
          <w:sz w:val="18"/>
          <w:szCs w:val="18"/>
        </w:rPr>
        <w:t>en studio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au profit des étudiants préparant le 2</w:t>
      </w:r>
      <w:r w:rsidRPr="00D4605E">
        <w:rPr>
          <w:rFonts w:ascii="Tahoma" w:hAnsi="Tahoma" w:cs="Tahoma"/>
          <w:color w:val="0070C0"/>
          <w:sz w:val="18"/>
          <w:szCs w:val="18"/>
          <w:vertAlign w:val="superscript"/>
        </w:rPr>
        <w:t>nd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concours (</w:t>
      </w:r>
      <w:proofErr w:type="spellStart"/>
      <w:r w:rsidRPr="00D4605E">
        <w:rPr>
          <w:rFonts w:ascii="Tahoma" w:hAnsi="Tahoma" w:cs="Tahoma"/>
          <w:i/>
          <w:color w:val="0070C0"/>
          <w:sz w:val="18"/>
          <w:szCs w:val="18"/>
        </w:rPr>
        <w:t>Agorassas</w:t>
      </w:r>
      <w:proofErr w:type="spellEnd"/>
      <w:r w:rsidRPr="00D4605E">
        <w:rPr>
          <w:rFonts w:ascii="Tahoma" w:hAnsi="Tahoma" w:cs="Tahoma"/>
          <w:color w:val="0070C0"/>
          <w:sz w:val="18"/>
          <w:szCs w:val="18"/>
        </w:rPr>
        <w:t xml:space="preserve">), en plus de celui dispensé </w:t>
      </w:r>
      <w:r w:rsidRPr="00D4605E">
        <w:rPr>
          <w:rFonts w:ascii="Tahoma" w:hAnsi="Tahoma" w:cs="Tahoma"/>
          <w:b/>
          <w:color w:val="0070C0"/>
          <w:sz w:val="18"/>
          <w:szCs w:val="18"/>
        </w:rPr>
        <w:t>en amphithéâtre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pour les étudiants préparant le 1</w:t>
      </w:r>
      <w:r w:rsidRPr="00D4605E">
        <w:rPr>
          <w:rFonts w:ascii="Tahoma" w:hAnsi="Tahoma" w:cs="Tahoma"/>
          <w:color w:val="0070C0"/>
          <w:sz w:val="18"/>
          <w:szCs w:val="18"/>
          <w:vertAlign w:val="superscript"/>
        </w:rPr>
        <w:t>e</w:t>
      </w:r>
      <w:r w:rsidRPr="00D4605E">
        <w:rPr>
          <w:rFonts w:ascii="Tahoma" w:hAnsi="Tahoma" w:cs="Tahoma"/>
          <w:color w:val="0070C0"/>
          <w:sz w:val="18"/>
          <w:szCs w:val="18"/>
        </w:rPr>
        <w:t xml:space="preserve"> concours.</w:t>
      </w:r>
    </w:p>
    <w:p w14:paraId="42F33B18" w14:textId="1359C6FF" w:rsidR="00482BC0" w:rsidRPr="00D4605E" w:rsidRDefault="00482BC0" w:rsidP="00E155AC">
      <w:pPr>
        <w:spacing w:after="0" w:line="360" w:lineRule="auto"/>
        <w:ind w:left="567" w:hanging="425"/>
        <w:jc w:val="center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***</w:t>
      </w:r>
    </w:p>
    <w:p w14:paraId="082ED3B3" w14:textId="77777777" w:rsidR="00482BC0" w:rsidRPr="00D4605E" w:rsidRDefault="00482BC0" w:rsidP="00482BC0">
      <w:pPr>
        <w:spacing w:after="0" w:line="360" w:lineRule="auto"/>
        <w:rPr>
          <w:rFonts w:ascii="Tahoma" w:hAnsi="Tahoma" w:cs="Tahoma"/>
          <w:b/>
          <w:iCs/>
          <w:sz w:val="20"/>
          <w:szCs w:val="20"/>
          <w:u w:val="single"/>
        </w:rPr>
      </w:pPr>
      <w:r w:rsidRPr="00D4605E">
        <w:rPr>
          <w:rFonts w:ascii="Tahoma" w:hAnsi="Tahoma" w:cs="Tahoma"/>
          <w:b/>
          <w:iCs/>
          <w:sz w:val="20"/>
          <w:szCs w:val="20"/>
          <w:u w:val="single"/>
        </w:rPr>
        <w:t>Ecole Nationale de la Magistrature – Paris (depuis 2009</w:t>
      </w:r>
      <w:proofErr w:type="gramStart"/>
      <w:r w:rsidRPr="00D4605E">
        <w:rPr>
          <w:rFonts w:ascii="Tahoma" w:hAnsi="Tahoma" w:cs="Tahoma"/>
          <w:b/>
          <w:iCs/>
          <w:sz w:val="20"/>
          <w:szCs w:val="20"/>
          <w:u w:val="single"/>
        </w:rPr>
        <w:t>):</w:t>
      </w:r>
      <w:proofErr w:type="gramEnd"/>
    </w:p>
    <w:p w14:paraId="42F8B361" w14:textId="1E675474" w:rsidR="00482BC0" w:rsidRPr="00D4605E" w:rsidRDefault="00482BC0" w:rsidP="00482BC0">
      <w:pPr>
        <w:pStyle w:val="Paragraphedeliste"/>
        <w:numPr>
          <w:ilvl w:val="0"/>
          <w:numId w:val="7"/>
        </w:numPr>
        <w:tabs>
          <w:tab w:val="num" w:pos="3210"/>
        </w:tabs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mallCaps/>
          <w:sz w:val="20"/>
          <w:szCs w:val="20"/>
        </w:rPr>
        <w:t>Cours</w:t>
      </w:r>
      <w:r w:rsidRPr="00D4605E">
        <w:rPr>
          <w:rFonts w:ascii="Tahoma" w:hAnsi="Tahoma" w:cs="Tahoma"/>
          <w:sz w:val="20"/>
          <w:szCs w:val="20"/>
        </w:rPr>
        <w:t xml:space="preserve"> de </w:t>
      </w:r>
      <w:r w:rsidRPr="00D4605E">
        <w:rPr>
          <w:rFonts w:ascii="Tahoma" w:hAnsi="Tahoma" w:cs="Tahoma"/>
          <w:b/>
          <w:bCs/>
          <w:sz w:val="20"/>
          <w:szCs w:val="20"/>
          <w:u w:val="single"/>
        </w:rPr>
        <w:t>droit international privé</w:t>
      </w:r>
      <w:r w:rsidRPr="00D4605E">
        <w:rPr>
          <w:rFonts w:ascii="Tahoma" w:hAnsi="Tahoma" w:cs="Tahoma"/>
          <w:sz w:val="20"/>
          <w:szCs w:val="20"/>
        </w:rPr>
        <w:t xml:space="preserve"> (24 heures) (Classe préparatoire intégrée ENM-Paris).</w:t>
      </w:r>
    </w:p>
    <w:p w14:paraId="00301E52" w14:textId="77777777" w:rsidR="003344D4" w:rsidRPr="00D4605E" w:rsidRDefault="003344D4" w:rsidP="003344D4">
      <w:pPr>
        <w:tabs>
          <w:tab w:val="num" w:pos="3210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p w14:paraId="7974AA2D" w14:textId="096D761D" w:rsidR="003344D4" w:rsidRPr="00D4605E" w:rsidRDefault="003344D4" w:rsidP="003344D4">
      <w:pPr>
        <w:tabs>
          <w:tab w:val="num" w:pos="3210"/>
        </w:tabs>
        <w:spacing w:after="0" w:line="360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D4605E">
        <w:rPr>
          <w:rFonts w:ascii="Tahoma" w:hAnsi="Tahoma" w:cs="Tahoma"/>
          <w:b/>
          <w:bCs/>
          <w:sz w:val="20"/>
          <w:szCs w:val="20"/>
          <w:u w:val="single"/>
        </w:rPr>
        <w:lastRenderedPageBreak/>
        <w:t>Centre de Conciliation et d'Arbitrage de Tunis – CCAT (session 2024) :</w:t>
      </w:r>
    </w:p>
    <w:p w14:paraId="6669FCF1" w14:textId="20744F29" w:rsidR="003344D4" w:rsidRPr="00D4605E" w:rsidRDefault="003344D4" w:rsidP="003344D4">
      <w:pPr>
        <w:pStyle w:val="Paragraphedeliste"/>
        <w:numPr>
          <w:ilvl w:val="0"/>
          <w:numId w:val="7"/>
        </w:numPr>
        <w:tabs>
          <w:tab w:val="num" w:pos="3210"/>
        </w:tabs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Séminaire d’arbitrage international : la reconnaissance et l’exécution des sentences arbitrales en France et en Tunisie : étude de droit comparé</w:t>
      </w:r>
    </w:p>
    <w:p w14:paraId="5A0665E1" w14:textId="77777777" w:rsidR="00482BC0" w:rsidRPr="00D4605E" w:rsidRDefault="00482BC0" w:rsidP="00482BC0">
      <w:pPr>
        <w:spacing w:after="0" w:line="360" w:lineRule="auto"/>
        <w:jc w:val="left"/>
        <w:rPr>
          <w:rFonts w:ascii="Tahoma" w:hAnsi="Tahoma" w:cs="Tahoma"/>
          <w:sz w:val="20"/>
        </w:rPr>
      </w:pPr>
      <w:r w:rsidRPr="00D4605E">
        <w:rPr>
          <w:rFonts w:ascii="Tahoma" w:hAnsi="Tahoma" w:cs="Tahoma"/>
          <w:sz w:val="20"/>
        </w:rPr>
        <w:br w:type="page"/>
      </w:r>
    </w:p>
    <w:p w14:paraId="427F5A2E" w14:textId="77777777" w:rsidR="00482BC0" w:rsidRPr="00D4605E" w:rsidRDefault="00482BC0" w:rsidP="00482BC0">
      <w:pPr>
        <w:pStyle w:val="Titre1"/>
        <w:jc w:val="center"/>
      </w:pPr>
      <w:bookmarkStart w:id="0" w:name="_Toc389231284"/>
      <w:r w:rsidRPr="00D4605E">
        <w:lastRenderedPageBreak/>
        <w:t>Liste exhaustive des travaux</w:t>
      </w:r>
      <w:bookmarkEnd w:id="0"/>
    </w:p>
    <w:p w14:paraId="2AB370B4" w14:textId="77777777" w:rsidR="00482BC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40F762A3" w14:textId="77777777" w:rsidR="00482BC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mallCaps/>
          <w:sz w:val="20"/>
          <w:szCs w:val="20"/>
          <w:u w:val="single"/>
        </w:rPr>
        <w:t>Ouvrages</w:t>
      </w:r>
      <w:r w:rsidRPr="00D4605E">
        <w:rPr>
          <w:rFonts w:ascii="Tahoma" w:hAnsi="Tahoma" w:cs="Tahoma"/>
          <w:sz w:val="20"/>
          <w:szCs w:val="20"/>
        </w:rPr>
        <w:t> :</w:t>
      </w:r>
    </w:p>
    <w:p w14:paraId="6D8FD85C" w14:textId="77777777" w:rsidR="00482BC0" w:rsidRPr="00D4605E" w:rsidRDefault="00482BC0" w:rsidP="00482BC0">
      <w:pPr>
        <w:numPr>
          <w:ilvl w:val="0"/>
          <w:numId w:val="8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i/>
          <w:sz w:val="20"/>
          <w:szCs w:val="20"/>
        </w:rPr>
        <w:t>L’incidence de la Convention européenne des droits de l’homme sur l’ordre public international français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Cs/>
          <w:sz w:val="20"/>
          <w:szCs w:val="20"/>
        </w:rPr>
        <w:t>Éditions Bruylant</w:t>
      </w:r>
      <w:r w:rsidRPr="00D4605E">
        <w:rPr>
          <w:rFonts w:ascii="Tahoma" w:hAnsi="Tahoma" w:cs="Tahoma"/>
          <w:sz w:val="20"/>
          <w:szCs w:val="20"/>
        </w:rPr>
        <w:t xml:space="preserve">, Collection </w:t>
      </w:r>
      <w:proofErr w:type="spellStart"/>
      <w:r w:rsidRPr="00D4605E">
        <w:rPr>
          <w:rFonts w:ascii="Tahoma" w:hAnsi="Tahoma" w:cs="Tahoma"/>
          <w:sz w:val="20"/>
          <w:szCs w:val="20"/>
        </w:rPr>
        <w:t>Nemesis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, 1999, </w:t>
      </w:r>
      <w:r w:rsidRPr="00D4605E">
        <w:rPr>
          <w:rFonts w:ascii="Tahoma" w:hAnsi="Tahoma" w:cs="Tahoma"/>
          <w:sz w:val="20"/>
          <w:szCs w:val="20"/>
          <w:u w:val="single"/>
        </w:rPr>
        <w:t>117 pages</w:t>
      </w:r>
      <w:r w:rsidRPr="00D4605E">
        <w:rPr>
          <w:rFonts w:ascii="Tahoma" w:hAnsi="Tahoma" w:cs="Tahoma"/>
          <w:sz w:val="20"/>
          <w:szCs w:val="20"/>
        </w:rPr>
        <w:t> ;</w:t>
      </w:r>
    </w:p>
    <w:p w14:paraId="426C36C3" w14:textId="77777777" w:rsidR="00482BC0" w:rsidRPr="00D4605E" w:rsidRDefault="00482BC0" w:rsidP="00482BC0">
      <w:pPr>
        <w:numPr>
          <w:ilvl w:val="0"/>
          <w:numId w:val="8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i/>
          <w:sz w:val="20"/>
          <w:szCs w:val="20"/>
        </w:rPr>
        <w:t>La prise en considération des normes étrangères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iCs/>
          <w:sz w:val="20"/>
          <w:szCs w:val="20"/>
        </w:rPr>
        <w:t>Éditions LGDJ,</w:t>
      </w:r>
      <w:r w:rsidRPr="00D4605E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D4605E">
        <w:rPr>
          <w:rFonts w:ascii="Tahoma" w:hAnsi="Tahoma" w:cs="Tahoma"/>
          <w:iCs/>
          <w:sz w:val="20"/>
          <w:szCs w:val="20"/>
        </w:rPr>
        <w:t xml:space="preserve">Tome 501, novembre 2008, </w:t>
      </w:r>
      <w:r w:rsidRPr="00D4605E">
        <w:rPr>
          <w:rFonts w:ascii="Tahoma" w:hAnsi="Tahoma" w:cs="Tahoma"/>
          <w:sz w:val="20"/>
          <w:szCs w:val="20"/>
          <w:u w:val="single"/>
        </w:rPr>
        <w:t>583 pages</w:t>
      </w:r>
      <w:r w:rsidRPr="00D4605E">
        <w:rPr>
          <w:rFonts w:ascii="Tahoma" w:hAnsi="Tahoma" w:cs="Tahoma"/>
          <w:sz w:val="20"/>
          <w:szCs w:val="20"/>
        </w:rPr>
        <w:t> ;</w:t>
      </w:r>
    </w:p>
    <w:p w14:paraId="4C7D9BB3" w14:textId="1EE7C6E7" w:rsidR="00482BC0" w:rsidRPr="00D4605E" w:rsidRDefault="00482BC0" w:rsidP="002647DA">
      <w:pPr>
        <w:numPr>
          <w:ilvl w:val="0"/>
          <w:numId w:val="8"/>
        </w:numPr>
        <w:shd w:val="clear" w:color="auto" w:fill="FFFFFF" w:themeFill="background1"/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i/>
          <w:iCs/>
          <w:sz w:val="20"/>
          <w:szCs w:val="20"/>
        </w:rPr>
        <w:t xml:space="preserve">Fiches de droit international privé, </w:t>
      </w:r>
      <w:r w:rsidRPr="00D4605E">
        <w:rPr>
          <w:rFonts w:ascii="Tahoma" w:hAnsi="Tahoma" w:cs="Tahoma"/>
          <w:iCs/>
          <w:sz w:val="20"/>
          <w:szCs w:val="20"/>
        </w:rPr>
        <w:t xml:space="preserve">Éditions Ellipses, </w:t>
      </w:r>
      <w:r w:rsidR="00F73BC7" w:rsidRPr="00D4605E">
        <w:rPr>
          <w:rFonts w:ascii="Tahoma" w:hAnsi="Tahoma" w:cs="Tahoma"/>
          <w:iCs/>
          <w:sz w:val="20"/>
          <w:szCs w:val="20"/>
        </w:rPr>
        <w:t>2</w:t>
      </w:r>
      <w:r w:rsidR="00F73BC7" w:rsidRPr="00D4605E">
        <w:rPr>
          <w:rFonts w:ascii="Tahoma" w:hAnsi="Tahoma" w:cs="Tahoma"/>
          <w:iCs/>
          <w:sz w:val="20"/>
          <w:szCs w:val="20"/>
          <w:vertAlign w:val="superscript"/>
        </w:rPr>
        <w:t>e</w:t>
      </w:r>
      <w:r w:rsidR="00F73BC7" w:rsidRPr="00D4605E">
        <w:rPr>
          <w:rFonts w:ascii="Tahoma" w:hAnsi="Tahoma" w:cs="Tahoma"/>
          <w:iCs/>
          <w:sz w:val="20"/>
          <w:szCs w:val="20"/>
        </w:rPr>
        <w:t xml:space="preserve"> </w:t>
      </w:r>
      <w:r w:rsidR="00CF1B09" w:rsidRPr="00D4605E">
        <w:rPr>
          <w:rFonts w:ascii="Tahoma" w:hAnsi="Tahoma" w:cs="Tahoma"/>
          <w:iCs/>
          <w:sz w:val="20"/>
          <w:szCs w:val="20"/>
        </w:rPr>
        <w:t xml:space="preserve">éd. </w:t>
      </w:r>
      <w:r w:rsidRPr="00D4605E">
        <w:rPr>
          <w:rFonts w:ascii="Tahoma" w:hAnsi="Tahoma" w:cs="Tahoma"/>
          <w:iCs/>
          <w:sz w:val="20"/>
          <w:szCs w:val="20"/>
        </w:rPr>
        <w:t>20</w:t>
      </w:r>
      <w:r w:rsidR="00F73BC7" w:rsidRPr="00D4605E">
        <w:rPr>
          <w:rFonts w:ascii="Tahoma" w:hAnsi="Tahoma" w:cs="Tahoma"/>
          <w:iCs/>
          <w:sz w:val="20"/>
          <w:szCs w:val="20"/>
        </w:rPr>
        <w:t>23</w:t>
      </w:r>
      <w:r w:rsidR="00CF1B09" w:rsidRPr="00D4605E">
        <w:rPr>
          <w:rFonts w:ascii="Tahoma" w:hAnsi="Tahoma" w:cs="Tahoma"/>
          <w:iCs/>
          <w:sz w:val="20"/>
          <w:szCs w:val="20"/>
        </w:rPr>
        <w:t>,</w:t>
      </w:r>
      <w:r w:rsidR="00CF1B09" w:rsidRPr="00D4605E">
        <w:rPr>
          <w:rFonts w:ascii="Tahoma" w:hAnsi="Tahoma" w:cs="Tahoma"/>
          <w:iCs/>
          <w:sz w:val="20"/>
          <w:szCs w:val="20"/>
          <w:u w:val="single"/>
        </w:rPr>
        <w:t xml:space="preserve"> 260 pages </w:t>
      </w:r>
      <w:r w:rsidR="00CF1B09" w:rsidRPr="00D4605E">
        <w:rPr>
          <w:rFonts w:ascii="Tahoma" w:hAnsi="Tahoma" w:cs="Tahoma"/>
          <w:iCs/>
          <w:sz w:val="20"/>
          <w:szCs w:val="20"/>
        </w:rPr>
        <w:t>;</w:t>
      </w:r>
    </w:p>
    <w:p w14:paraId="62D65CCA" w14:textId="536E8B30" w:rsidR="00660D5C" w:rsidRPr="00D4605E" w:rsidRDefault="00660D5C" w:rsidP="002647DA">
      <w:pPr>
        <w:numPr>
          <w:ilvl w:val="0"/>
          <w:numId w:val="8"/>
        </w:numPr>
        <w:shd w:val="clear" w:color="auto" w:fill="FFFFFF" w:themeFill="background1"/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i/>
          <w:iCs/>
          <w:sz w:val="20"/>
          <w:szCs w:val="20"/>
        </w:rPr>
        <w:t xml:space="preserve">Regards croisés sur le droit russe d’aujourd’hui, </w:t>
      </w:r>
      <w:r w:rsidRPr="00D4605E">
        <w:rPr>
          <w:rFonts w:ascii="Tahoma" w:hAnsi="Tahoma" w:cs="Tahoma"/>
          <w:sz w:val="20"/>
          <w:szCs w:val="20"/>
        </w:rPr>
        <w:t xml:space="preserve">ouvrage collectif (sous la </w:t>
      </w:r>
      <w:proofErr w:type="spellStart"/>
      <w:r w:rsidRPr="00D4605E">
        <w:rPr>
          <w:rFonts w:ascii="Tahoma" w:hAnsi="Tahoma" w:cs="Tahoma"/>
          <w:sz w:val="20"/>
          <w:szCs w:val="20"/>
        </w:rPr>
        <w:t>dir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. de E. </w:t>
      </w:r>
      <w:proofErr w:type="spellStart"/>
      <w:r w:rsidRPr="00D4605E">
        <w:rPr>
          <w:rFonts w:ascii="Tahoma" w:hAnsi="Tahoma" w:cs="Tahoma"/>
          <w:sz w:val="20"/>
          <w:szCs w:val="20"/>
        </w:rPr>
        <w:t>Fohrer-Dedeurwaerder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), </w:t>
      </w:r>
      <w:r w:rsidR="00C15F55" w:rsidRPr="00D4605E">
        <w:rPr>
          <w:rFonts w:ascii="Tahoma" w:hAnsi="Tahoma" w:cs="Tahoma"/>
          <w:sz w:val="20"/>
          <w:szCs w:val="20"/>
        </w:rPr>
        <w:t xml:space="preserve">juin </w:t>
      </w:r>
      <w:r w:rsidRPr="00D4605E">
        <w:rPr>
          <w:rFonts w:ascii="Tahoma" w:hAnsi="Tahoma" w:cs="Tahoma"/>
          <w:sz w:val="20"/>
          <w:szCs w:val="20"/>
        </w:rPr>
        <w:t>2021</w:t>
      </w:r>
      <w:r w:rsidR="00C15F55" w:rsidRPr="00D4605E">
        <w:rPr>
          <w:rFonts w:ascii="Tahoma" w:hAnsi="Tahoma" w:cs="Tahoma"/>
          <w:sz w:val="20"/>
          <w:szCs w:val="20"/>
        </w:rPr>
        <w:t xml:space="preserve">, </w:t>
      </w:r>
      <w:r w:rsidR="00F73BC7" w:rsidRPr="00D4605E">
        <w:rPr>
          <w:rFonts w:ascii="Tahoma" w:hAnsi="Tahoma" w:cs="Tahoma"/>
          <w:sz w:val="20"/>
          <w:szCs w:val="20"/>
          <w:u w:val="single"/>
        </w:rPr>
        <w:t>342</w:t>
      </w:r>
      <w:r w:rsidR="00C15F55" w:rsidRPr="00D4605E">
        <w:rPr>
          <w:rFonts w:ascii="Tahoma" w:hAnsi="Tahoma" w:cs="Tahoma"/>
          <w:sz w:val="20"/>
          <w:szCs w:val="20"/>
          <w:u w:val="single"/>
        </w:rPr>
        <w:t xml:space="preserve"> pages </w:t>
      </w:r>
      <w:r w:rsidR="00C15F55" w:rsidRPr="00D4605E">
        <w:rPr>
          <w:rFonts w:ascii="Tahoma" w:hAnsi="Tahoma" w:cs="Tahoma"/>
          <w:sz w:val="20"/>
          <w:szCs w:val="20"/>
        </w:rPr>
        <w:t>;</w:t>
      </w:r>
    </w:p>
    <w:p w14:paraId="368CFC1D" w14:textId="21D1B612" w:rsidR="00C15F55" w:rsidRPr="00D4605E" w:rsidRDefault="004A4D1F" w:rsidP="00482BC0">
      <w:pPr>
        <w:numPr>
          <w:ilvl w:val="0"/>
          <w:numId w:val="8"/>
        </w:numPr>
        <w:spacing w:after="0" w:line="360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D4605E">
        <w:rPr>
          <w:rFonts w:ascii="Tahoma" w:hAnsi="Tahoma" w:cs="Tahoma"/>
          <w:i/>
          <w:iCs/>
          <w:color w:val="000000" w:themeColor="text1"/>
          <w:sz w:val="20"/>
          <w:szCs w:val="20"/>
        </w:rPr>
        <w:t>De quelques aspects du droit russe</w:t>
      </w:r>
      <w:r w:rsidR="00C15F55" w:rsidRPr="00D4605E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, </w:t>
      </w:r>
      <w:r w:rsidR="00C15F55" w:rsidRPr="00D4605E">
        <w:rPr>
          <w:rFonts w:ascii="Tahoma" w:hAnsi="Tahoma" w:cs="Tahoma"/>
          <w:color w:val="000000" w:themeColor="text1"/>
          <w:sz w:val="20"/>
          <w:szCs w:val="20"/>
        </w:rPr>
        <w:t>ouvrage collectif bilingue (franco-russe)</w:t>
      </w:r>
      <w:r w:rsidRPr="00D4605E">
        <w:rPr>
          <w:rFonts w:ascii="Tahoma" w:hAnsi="Tahoma" w:cs="Tahoma"/>
          <w:color w:val="000000" w:themeColor="text1"/>
          <w:sz w:val="20"/>
          <w:szCs w:val="20"/>
        </w:rPr>
        <w:t xml:space="preserve"> soutenu par l’Ambassade de France à Moscou</w:t>
      </w:r>
      <w:r w:rsidR="00C15F55" w:rsidRPr="00D4605E">
        <w:rPr>
          <w:rFonts w:ascii="Tahoma" w:hAnsi="Tahoma" w:cs="Tahoma"/>
          <w:color w:val="000000" w:themeColor="text1"/>
          <w:sz w:val="20"/>
          <w:szCs w:val="20"/>
        </w:rPr>
        <w:t xml:space="preserve"> (sous la </w:t>
      </w:r>
      <w:proofErr w:type="spellStart"/>
      <w:r w:rsidR="00C15F55" w:rsidRPr="00D4605E">
        <w:rPr>
          <w:rFonts w:ascii="Tahoma" w:hAnsi="Tahoma" w:cs="Tahoma"/>
          <w:color w:val="000000" w:themeColor="text1"/>
          <w:sz w:val="20"/>
          <w:szCs w:val="20"/>
        </w:rPr>
        <w:t>dir</w:t>
      </w:r>
      <w:proofErr w:type="spellEnd"/>
      <w:r w:rsidR="00C15F55" w:rsidRPr="00D4605E">
        <w:rPr>
          <w:rFonts w:ascii="Tahoma" w:hAnsi="Tahoma" w:cs="Tahoma"/>
          <w:color w:val="000000" w:themeColor="text1"/>
          <w:sz w:val="20"/>
          <w:szCs w:val="20"/>
        </w:rPr>
        <w:t xml:space="preserve">. de E. </w:t>
      </w:r>
      <w:proofErr w:type="spellStart"/>
      <w:r w:rsidR="00C15F55" w:rsidRPr="00D4605E">
        <w:rPr>
          <w:rFonts w:ascii="Tahoma" w:hAnsi="Tahoma" w:cs="Tahoma"/>
          <w:color w:val="000000" w:themeColor="text1"/>
          <w:sz w:val="20"/>
          <w:szCs w:val="20"/>
        </w:rPr>
        <w:t>Fohrer-Dedeurwaerder</w:t>
      </w:r>
      <w:proofErr w:type="spellEnd"/>
      <w:r w:rsidR="00C15F55" w:rsidRPr="00D4605E">
        <w:rPr>
          <w:rFonts w:ascii="Tahoma" w:hAnsi="Tahoma" w:cs="Tahoma"/>
          <w:color w:val="000000" w:themeColor="text1"/>
          <w:sz w:val="20"/>
          <w:szCs w:val="20"/>
        </w:rPr>
        <w:t xml:space="preserve">), </w:t>
      </w:r>
      <w:r w:rsidRPr="00D4605E">
        <w:rPr>
          <w:rFonts w:ascii="Tahoma" w:hAnsi="Tahoma" w:cs="Tahoma"/>
          <w:color w:val="000000" w:themeColor="text1"/>
          <w:sz w:val="20"/>
          <w:szCs w:val="20"/>
        </w:rPr>
        <w:t>É</w:t>
      </w:r>
      <w:r w:rsidR="00B73C78" w:rsidRPr="00D4605E">
        <w:rPr>
          <w:rFonts w:ascii="Tahoma" w:hAnsi="Tahoma" w:cs="Tahoma"/>
          <w:color w:val="000000" w:themeColor="text1"/>
          <w:sz w:val="20"/>
          <w:szCs w:val="20"/>
        </w:rPr>
        <w:t xml:space="preserve">ditions de la </w:t>
      </w:r>
      <w:r w:rsidR="00B73C78" w:rsidRPr="00D4605E">
        <w:rPr>
          <w:rFonts w:ascii="Tahoma" w:hAnsi="Tahoma" w:cs="Tahoma"/>
          <w:i/>
          <w:iCs/>
          <w:color w:val="000000" w:themeColor="text1"/>
          <w:sz w:val="20"/>
          <w:szCs w:val="20"/>
        </w:rPr>
        <w:t>Société de Législation comparée</w:t>
      </w:r>
      <w:r w:rsidR="00BB6C00" w:rsidRPr="00D4605E">
        <w:rPr>
          <w:rFonts w:ascii="Tahoma" w:hAnsi="Tahoma" w:cs="Tahoma"/>
          <w:i/>
          <w:iCs/>
          <w:color w:val="000000" w:themeColor="text1"/>
          <w:sz w:val="20"/>
          <w:szCs w:val="20"/>
        </w:rPr>
        <w:t>,</w:t>
      </w:r>
      <w:r w:rsidR="00F73BC7" w:rsidRPr="00D4605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BB6C00" w:rsidRPr="00D4605E">
        <w:rPr>
          <w:rFonts w:ascii="Tahoma" w:hAnsi="Tahoma" w:cs="Tahoma"/>
          <w:color w:val="000000" w:themeColor="text1"/>
          <w:sz w:val="20"/>
          <w:szCs w:val="20"/>
        </w:rPr>
        <w:t xml:space="preserve">juin 2023, </w:t>
      </w:r>
      <w:r w:rsidR="00BB6C00" w:rsidRPr="00D4605E">
        <w:rPr>
          <w:rFonts w:ascii="Tahoma" w:hAnsi="Tahoma" w:cs="Tahoma"/>
          <w:color w:val="000000" w:themeColor="text1"/>
          <w:sz w:val="20"/>
          <w:szCs w:val="20"/>
          <w:u w:val="single"/>
        </w:rPr>
        <w:t>370 pages</w:t>
      </w:r>
      <w:r w:rsidR="00BB6C00" w:rsidRPr="00D4605E">
        <w:rPr>
          <w:rFonts w:ascii="Tahoma" w:hAnsi="Tahoma" w:cs="Tahoma"/>
          <w:color w:val="000000" w:themeColor="text1"/>
          <w:sz w:val="20"/>
          <w:szCs w:val="20"/>
        </w:rPr>
        <w:t>.</w:t>
      </w:r>
    </w:p>
    <w:p w14:paraId="0DCBBBC7" w14:textId="7AA62D57" w:rsidR="00AF0015" w:rsidRPr="00D4605E" w:rsidRDefault="00AF0015" w:rsidP="00AF0015">
      <w:pPr>
        <w:pStyle w:val="Paragraphedeliste"/>
        <w:numPr>
          <w:ilvl w:val="0"/>
          <w:numId w:val="8"/>
        </w:numPr>
        <w:spacing w:line="360" w:lineRule="auto"/>
        <w:rPr>
          <w:rFonts w:ascii="Tahoma" w:hAnsi="Tahoma" w:cs="Tahoma"/>
          <w:sz w:val="20"/>
          <w:szCs w:val="18"/>
        </w:rPr>
      </w:pPr>
      <w:r w:rsidRPr="00D4605E">
        <w:rPr>
          <w:rFonts w:ascii="Tahoma" w:hAnsi="Tahoma" w:cs="Tahoma"/>
          <w:i/>
          <w:iCs/>
          <w:sz w:val="20"/>
          <w:szCs w:val="18"/>
        </w:rPr>
        <w:t>L’État étranger – approches plurielles,</w:t>
      </w:r>
      <w:r w:rsidRPr="00D4605E">
        <w:rPr>
          <w:rFonts w:ascii="Tahoma" w:hAnsi="Tahoma" w:cs="Tahoma"/>
          <w:sz w:val="20"/>
          <w:szCs w:val="18"/>
        </w:rPr>
        <w:t xml:space="preserve"> actes de colloques, (sous la </w:t>
      </w:r>
      <w:proofErr w:type="spellStart"/>
      <w:r w:rsidRPr="00D4605E">
        <w:rPr>
          <w:rFonts w:ascii="Tahoma" w:hAnsi="Tahoma" w:cs="Tahoma"/>
          <w:sz w:val="20"/>
          <w:szCs w:val="18"/>
        </w:rPr>
        <w:t>dir</w:t>
      </w:r>
      <w:proofErr w:type="spellEnd"/>
      <w:r w:rsidRPr="00D4605E">
        <w:rPr>
          <w:rFonts w:ascii="Tahoma" w:hAnsi="Tahoma" w:cs="Tahoma"/>
          <w:sz w:val="20"/>
          <w:szCs w:val="18"/>
        </w:rPr>
        <w:t xml:space="preserve">. de E. </w:t>
      </w:r>
      <w:proofErr w:type="spellStart"/>
      <w:r w:rsidRPr="00D4605E">
        <w:rPr>
          <w:rFonts w:ascii="Tahoma" w:hAnsi="Tahoma" w:cs="Tahoma"/>
          <w:sz w:val="20"/>
          <w:szCs w:val="18"/>
        </w:rPr>
        <w:t>Fohrer-Dedeurwaerder</w:t>
      </w:r>
      <w:proofErr w:type="spellEnd"/>
      <w:r w:rsidRPr="00D4605E">
        <w:rPr>
          <w:rFonts w:ascii="Tahoma" w:hAnsi="Tahoma" w:cs="Tahoma"/>
          <w:sz w:val="20"/>
          <w:szCs w:val="18"/>
        </w:rPr>
        <w:t xml:space="preserve"> et O. Blin), Éd. Mare &amp; Martin,</w:t>
      </w:r>
      <w:r w:rsidRPr="00D4605E">
        <w:rPr>
          <w:rFonts w:ascii="Tahoma" w:hAnsi="Tahoma" w:cs="Tahoma"/>
          <w:b/>
          <w:bCs/>
          <w:sz w:val="20"/>
          <w:szCs w:val="18"/>
        </w:rPr>
        <w:t xml:space="preserve"> </w:t>
      </w:r>
      <w:r w:rsidR="002647DA" w:rsidRPr="00D4605E">
        <w:rPr>
          <w:rFonts w:ascii="Tahoma" w:hAnsi="Tahoma" w:cs="Tahoma"/>
          <w:sz w:val="20"/>
          <w:szCs w:val="18"/>
        </w:rPr>
        <w:t>février 20</w:t>
      </w:r>
      <w:r w:rsidR="00167003" w:rsidRPr="00D4605E">
        <w:rPr>
          <w:rFonts w:ascii="Tahoma" w:hAnsi="Tahoma" w:cs="Tahoma"/>
          <w:sz w:val="20"/>
          <w:szCs w:val="18"/>
        </w:rPr>
        <w:t>25</w:t>
      </w:r>
      <w:r w:rsidRPr="00D4605E">
        <w:rPr>
          <w:rFonts w:ascii="Tahoma" w:hAnsi="Tahoma" w:cs="Tahoma"/>
          <w:sz w:val="20"/>
          <w:szCs w:val="18"/>
        </w:rPr>
        <w:t>.</w:t>
      </w:r>
    </w:p>
    <w:p w14:paraId="09CAF919" w14:textId="77777777" w:rsidR="00482BC0" w:rsidRPr="00D4605E" w:rsidRDefault="00482BC0" w:rsidP="00482BC0">
      <w:pPr>
        <w:spacing w:after="0" w:line="360" w:lineRule="auto"/>
        <w:rPr>
          <w:rFonts w:ascii="Tahoma" w:hAnsi="Tahoma" w:cs="Tahoma"/>
          <w:b/>
          <w:color w:val="000000" w:themeColor="text1"/>
          <w:sz w:val="20"/>
          <w:szCs w:val="20"/>
        </w:rPr>
      </w:pPr>
    </w:p>
    <w:p w14:paraId="329BE63A" w14:textId="72462683" w:rsidR="00482BC0" w:rsidRPr="00D4605E" w:rsidRDefault="00482BC0" w:rsidP="00482BC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D4605E">
        <w:rPr>
          <w:rFonts w:ascii="Tahoma" w:hAnsi="Tahoma" w:cs="Tahoma"/>
          <w:b/>
          <w:smallCaps/>
          <w:sz w:val="20"/>
          <w:szCs w:val="20"/>
          <w:u w:val="single"/>
        </w:rPr>
        <w:t>Fascicules encyclopédiques</w:t>
      </w:r>
      <w:r w:rsidRPr="00D4605E">
        <w:rPr>
          <w:rFonts w:ascii="Tahoma" w:hAnsi="Tahoma" w:cs="Tahoma"/>
          <w:b/>
          <w:sz w:val="20"/>
          <w:szCs w:val="20"/>
        </w:rPr>
        <w:t> :</w:t>
      </w:r>
    </w:p>
    <w:p w14:paraId="21DBFF70" w14:textId="77777777" w:rsidR="00482BC0" w:rsidRPr="00D4605E" w:rsidRDefault="00482BC0" w:rsidP="00482BC0">
      <w:pPr>
        <w:numPr>
          <w:ilvl w:val="0"/>
          <w:numId w:val="2"/>
        </w:num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En droit international privé :</w:t>
      </w:r>
    </w:p>
    <w:p w14:paraId="0FE3204A" w14:textId="77777777" w:rsidR="00482BC0" w:rsidRPr="00D4605E" w:rsidRDefault="00482BC0" w:rsidP="00482BC0">
      <w:pPr>
        <w:pStyle w:val="Paragraphedeliste"/>
        <w:numPr>
          <w:ilvl w:val="0"/>
          <w:numId w:val="13"/>
        </w:numPr>
        <w:spacing w:after="0" w:line="360" w:lineRule="auto"/>
        <w:contextualSpacing w:val="0"/>
        <w:rPr>
          <w:rFonts w:ascii="Tahoma" w:hAnsi="Tahoma" w:cs="Tahoma"/>
          <w:b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Fascicule du Jurisclasseur (LexisNexis) de Droit international (refonte complète) relatifs à </w:t>
      </w:r>
      <w:r w:rsidRPr="00D4605E">
        <w:rPr>
          <w:rFonts w:ascii="Tahoma" w:hAnsi="Tahoma" w:cs="Tahoma"/>
          <w:b/>
          <w:i/>
          <w:iCs/>
          <w:sz w:val="20"/>
          <w:szCs w:val="20"/>
        </w:rPr>
        <w:t>la loi étrangère devant les tribunaux français</w:t>
      </w:r>
      <w:r w:rsidRPr="00D4605E">
        <w:rPr>
          <w:rFonts w:ascii="Tahoma" w:hAnsi="Tahoma" w:cs="Tahoma"/>
          <w:iCs/>
          <w:sz w:val="20"/>
          <w:szCs w:val="20"/>
        </w:rPr>
        <w:t xml:space="preserve"> : </w:t>
      </w:r>
      <w:r w:rsidRPr="00D4605E">
        <w:rPr>
          <w:rFonts w:ascii="Tahoma" w:hAnsi="Tahoma" w:cs="Tahoma"/>
          <w:iCs/>
          <w:sz w:val="20"/>
          <w:szCs w:val="20"/>
          <w:u w:val="single"/>
        </w:rPr>
        <w:t>n° 539-10</w:t>
      </w:r>
      <w:r w:rsidRPr="00D4605E">
        <w:rPr>
          <w:rFonts w:ascii="Tahoma" w:hAnsi="Tahoma" w:cs="Tahoma"/>
          <w:iCs/>
          <w:sz w:val="20"/>
          <w:szCs w:val="20"/>
        </w:rPr>
        <w:t xml:space="preserve"> : </w:t>
      </w:r>
      <w:r w:rsidRPr="00D4605E">
        <w:rPr>
          <w:rFonts w:ascii="Tahoma" w:hAnsi="Tahoma" w:cs="Tahoma"/>
          <w:b/>
          <w:iCs/>
          <w:sz w:val="20"/>
          <w:szCs w:val="20"/>
        </w:rPr>
        <w:t>Application d’office de la règle de conflit</w:t>
      </w:r>
      <w:r w:rsidRPr="00D4605E">
        <w:rPr>
          <w:rFonts w:ascii="Tahoma" w:hAnsi="Tahoma" w:cs="Tahoma"/>
          <w:iCs/>
          <w:sz w:val="20"/>
          <w:szCs w:val="20"/>
        </w:rPr>
        <w:t xml:space="preserve"> (</w:t>
      </w:r>
      <w:r w:rsidRPr="00D4605E">
        <w:rPr>
          <w:rFonts w:ascii="Tahoma" w:hAnsi="Tahoma" w:cs="Tahoma"/>
          <w:i/>
          <w:iCs/>
          <w:sz w:val="20"/>
          <w:szCs w:val="20"/>
        </w:rPr>
        <w:t>janv. 2011</w:t>
      </w:r>
      <w:r w:rsidRPr="00D4605E">
        <w:rPr>
          <w:rFonts w:ascii="Tahoma" w:hAnsi="Tahoma" w:cs="Tahoma"/>
          <w:iCs/>
          <w:sz w:val="20"/>
          <w:szCs w:val="20"/>
        </w:rPr>
        <w:t xml:space="preserve">) ; </w:t>
      </w:r>
    </w:p>
    <w:p w14:paraId="175A7DFE" w14:textId="77777777" w:rsidR="00482BC0" w:rsidRPr="00D4605E" w:rsidRDefault="00482BC0" w:rsidP="00482BC0">
      <w:pPr>
        <w:pStyle w:val="Paragraphedeliste"/>
        <w:numPr>
          <w:ilvl w:val="0"/>
          <w:numId w:val="13"/>
        </w:numPr>
        <w:spacing w:after="0" w:line="360" w:lineRule="auto"/>
        <w:contextualSpacing w:val="0"/>
        <w:rPr>
          <w:rFonts w:ascii="Tahoma" w:hAnsi="Tahoma" w:cs="Tahoma"/>
          <w:b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Fascicule du Jurisclasseur (LexisNexis) de Droit international (refonte complète) relatifs à </w:t>
      </w:r>
      <w:r w:rsidRPr="00D4605E">
        <w:rPr>
          <w:rFonts w:ascii="Tahoma" w:hAnsi="Tahoma" w:cs="Tahoma"/>
          <w:b/>
          <w:i/>
          <w:iCs/>
          <w:sz w:val="20"/>
          <w:szCs w:val="20"/>
        </w:rPr>
        <w:t>la loi étrangère devant les tribunaux français</w:t>
      </w:r>
      <w:r w:rsidRPr="00D4605E">
        <w:rPr>
          <w:rFonts w:ascii="Tahoma" w:hAnsi="Tahoma" w:cs="Tahoma"/>
          <w:iCs/>
          <w:sz w:val="20"/>
          <w:szCs w:val="20"/>
        </w:rPr>
        <w:t> : n</w:t>
      </w:r>
      <w:r w:rsidRPr="00D4605E">
        <w:rPr>
          <w:rFonts w:ascii="Tahoma" w:hAnsi="Tahoma" w:cs="Tahoma"/>
          <w:iCs/>
          <w:sz w:val="20"/>
          <w:szCs w:val="20"/>
          <w:u w:val="single"/>
        </w:rPr>
        <w:t>° 539-20</w:t>
      </w:r>
      <w:r w:rsidRPr="00D4605E">
        <w:rPr>
          <w:rFonts w:ascii="Tahoma" w:hAnsi="Tahoma" w:cs="Tahoma"/>
          <w:iCs/>
          <w:sz w:val="20"/>
          <w:szCs w:val="20"/>
        </w:rPr>
        <w:t xml:space="preserve"> : </w:t>
      </w:r>
      <w:r w:rsidRPr="00D4605E">
        <w:rPr>
          <w:rFonts w:ascii="Tahoma" w:hAnsi="Tahoma" w:cs="Tahoma"/>
          <w:b/>
          <w:iCs/>
          <w:caps/>
          <w:sz w:val="20"/>
          <w:szCs w:val="20"/>
        </w:rPr>
        <w:t>é</w:t>
      </w:r>
      <w:r w:rsidRPr="00D4605E">
        <w:rPr>
          <w:rFonts w:ascii="Tahoma" w:hAnsi="Tahoma" w:cs="Tahoma"/>
          <w:b/>
          <w:iCs/>
          <w:sz w:val="20"/>
          <w:szCs w:val="20"/>
        </w:rPr>
        <w:t>tablissement du contenu de la loi étrangère</w:t>
      </w:r>
      <w:r w:rsidRPr="00D4605E">
        <w:rPr>
          <w:rFonts w:ascii="Tahoma" w:hAnsi="Tahoma" w:cs="Tahoma"/>
          <w:iCs/>
          <w:sz w:val="20"/>
          <w:szCs w:val="20"/>
        </w:rPr>
        <w:t xml:space="preserve"> (</w:t>
      </w:r>
      <w:r w:rsidRPr="00D4605E">
        <w:rPr>
          <w:rFonts w:ascii="Tahoma" w:hAnsi="Tahoma" w:cs="Tahoma"/>
          <w:i/>
          <w:iCs/>
          <w:sz w:val="20"/>
          <w:szCs w:val="20"/>
        </w:rPr>
        <w:t>mars 2011</w:t>
      </w:r>
      <w:r w:rsidRPr="00D4605E">
        <w:rPr>
          <w:rFonts w:ascii="Tahoma" w:hAnsi="Tahoma" w:cs="Tahoma"/>
          <w:iCs/>
          <w:sz w:val="20"/>
          <w:szCs w:val="20"/>
        </w:rPr>
        <w:t>) ;</w:t>
      </w:r>
    </w:p>
    <w:p w14:paraId="05A03B37" w14:textId="7F212234" w:rsidR="00482BC0" w:rsidRPr="00D4605E" w:rsidRDefault="00482BC0" w:rsidP="00143307">
      <w:pPr>
        <w:pStyle w:val="Paragraphedeliste"/>
        <w:numPr>
          <w:ilvl w:val="0"/>
          <w:numId w:val="13"/>
        </w:numPr>
        <w:shd w:val="clear" w:color="auto" w:fill="FFFFFF" w:themeFill="background1"/>
        <w:spacing w:after="0" w:line="360" w:lineRule="auto"/>
        <w:contextualSpacing w:val="0"/>
        <w:rPr>
          <w:rFonts w:ascii="Tahoma" w:hAnsi="Tahoma" w:cs="Tahoma"/>
          <w:b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Fascicule du Jurisclasseur (LexisNexis) de Droit international (refonte complète), relatif à </w:t>
      </w:r>
      <w:r w:rsidRPr="00D4605E">
        <w:rPr>
          <w:rFonts w:ascii="Tahoma" w:hAnsi="Tahoma" w:cs="Tahoma"/>
          <w:b/>
          <w:i/>
          <w:iCs/>
          <w:sz w:val="20"/>
          <w:szCs w:val="20"/>
        </w:rPr>
        <w:t>la qualification en droit international privé</w:t>
      </w:r>
      <w:r w:rsidRPr="00D4605E">
        <w:rPr>
          <w:rFonts w:ascii="Tahoma" w:hAnsi="Tahoma" w:cs="Tahoma"/>
          <w:iCs/>
          <w:sz w:val="20"/>
          <w:szCs w:val="20"/>
        </w:rPr>
        <w:t xml:space="preserve"> : </w:t>
      </w:r>
      <w:r w:rsidRPr="00D4605E">
        <w:rPr>
          <w:rFonts w:ascii="Tahoma" w:hAnsi="Tahoma" w:cs="Tahoma"/>
          <w:iCs/>
          <w:sz w:val="20"/>
          <w:szCs w:val="20"/>
          <w:u w:val="single"/>
        </w:rPr>
        <w:t>n° 531</w:t>
      </w:r>
      <w:r w:rsidRPr="00D4605E">
        <w:rPr>
          <w:rFonts w:ascii="Tahoma" w:hAnsi="Tahoma" w:cs="Tahoma"/>
          <w:iCs/>
          <w:sz w:val="20"/>
          <w:szCs w:val="20"/>
        </w:rPr>
        <w:t> : (</w:t>
      </w:r>
      <w:r w:rsidRPr="00D4605E">
        <w:rPr>
          <w:rFonts w:ascii="Tahoma" w:hAnsi="Tahoma" w:cs="Tahoma"/>
          <w:i/>
          <w:iCs/>
          <w:sz w:val="20"/>
          <w:szCs w:val="20"/>
        </w:rPr>
        <w:t>sept. 2012 ; mise à jour sept. 2015</w:t>
      </w:r>
      <w:r w:rsidR="0089298E" w:rsidRPr="00D4605E">
        <w:rPr>
          <w:rFonts w:ascii="Tahoma" w:hAnsi="Tahoma" w:cs="Tahoma"/>
          <w:i/>
          <w:iCs/>
          <w:sz w:val="20"/>
          <w:szCs w:val="20"/>
        </w:rPr>
        <w:t> ; oct. 202</w:t>
      </w:r>
      <w:r w:rsidR="00BB6C00" w:rsidRPr="00D4605E">
        <w:rPr>
          <w:rFonts w:ascii="Tahoma" w:hAnsi="Tahoma" w:cs="Tahoma"/>
          <w:i/>
          <w:iCs/>
          <w:sz w:val="20"/>
          <w:szCs w:val="20"/>
        </w:rPr>
        <w:t>3</w:t>
      </w:r>
      <w:r w:rsidRPr="00D4605E">
        <w:rPr>
          <w:rFonts w:ascii="Tahoma" w:hAnsi="Tahoma" w:cs="Tahoma"/>
          <w:i/>
          <w:iCs/>
          <w:sz w:val="20"/>
          <w:szCs w:val="20"/>
        </w:rPr>
        <w:t>)</w:t>
      </w:r>
      <w:r w:rsidRPr="00D4605E">
        <w:rPr>
          <w:rFonts w:ascii="Tahoma" w:hAnsi="Tahoma" w:cs="Tahoma"/>
          <w:iCs/>
          <w:sz w:val="20"/>
          <w:szCs w:val="20"/>
        </w:rPr>
        <w:t> ;</w:t>
      </w:r>
    </w:p>
    <w:p w14:paraId="6F0C5A76" w14:textId="3112D977" w:rsidR="00482BC0" w:rsidRPr="00D4605E" w:rsidRDefault="00BB6C00" w:rsidP="00482BC0">
      <w:pPr>
        <w:pStyle w:val="Paragraphedeliste"/>
        <w:numPr>
          <w:ilvl w:val="0"/>
          <w:numId w:val="13"/>
        </w:numPr>
        <w:spacing w:after="0" w:line="360" w:lineRule="auto"/>
        <w:contextualSpacing w:val="0"/>
        <w:rPr>
          <w:rFonts w:ascii="Tahoma" w:hAnsi="Tahoma" w:cs="Tahoma"/>
          <w:b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>F</w:t>
      </w:r>
      <w:r w:rsidR="00482BC0" w:rsidRPr="00D4605E">
        <w:rPr>
          <w:rFonts w:ascii="Tahoma" w:hAnsi="Tahoma" w:cs="Tahoma"/>
          <w:iCs/>
          <w:sz w:val="20"/>
          <w:szCs w:val="20"/>
        </w:rPr>
        <w:t xml:space="preserve">ascicules </w:t>
      </w:r>
      <w:r w:rsidRPr="00D4605E">
        <w:rPr>
          <w:rFonts w:ascii="Tahoma" w:hAnsi="Tahoma" w:cs="Tahoma"/>
          <w:iCs/>
          <w:sz w:val="20"/>
          <w:szCs w:val="20"/>
        </w:rPr>
        <w:t xml:space="preserve">de synthèse </w:t>
      </w:r>
      <w:r w:rsidR="00482BC0" w:rsidRPr="00D4605E">
        <w:rPr>
          <w:rFonts w:ascii="Tahoma" w:hAnsi="Tahoma" w:cs="Tahoma"/>
          <w:iCs/>
          <w:sz w:val="20"/>
          <w:szCs w:val="20"/>
        </w:rPr>
        <w:t xml:space="preserve">du Jurisclasseur (LexisNexis) sur le conflit de juridictions en droit commun, en collaboration avec le </w:t>
      </w:r>
      <w:r w:rsidR="00482BC0" w:rsidRPr="00D4605E">
        <w:rPr>
          <w:rFonts w:ascii="Tahoma" w:hAnsi="Tahoma" w:cs="Tahoma"/>
          <w:iCs/>
          <w:sz w:val="20"/>
          <w:szCs w:val="20"/>
          <w:u w:val="single"/>
        </w:rPr>
        <w:t xml:space="preserve">Pr. A. </w:t>
      </w:r>
      <w:r w:rsidR="00482BC0" w:rsidRPr="00D4605E">
        <w:rPr>
          <w:rFonts w:ascii="Tahoma" w:hAnsi="Tahoma" w:cs="Tahoma"/>
          <w:iCs/>
          <w:smallCaps/>
          <w:sz w:val="20"/>
          <w:szCs w:val="20"/>
          <w:u w:val="single"/>
        </w:rPr>
        <w:t>Huet </w:t>
      </w:r>
      <w:r w:rsidR="00482BC0" w:rsidRPr="00D4605E">
        <w:rPr>
          <w:rFonts w:ascii="Tahoma" w:hAnsi="Tahoma" w:cs="Tahoma"/>
          <w:iCs/>
          <w:smallCaps/>
          <w:sz w:val="20"/>
          <w:szCs w:val="20"/>
        </w:rPr>
        <w:t xml:space="preserve">: </w:t>
      </w:r>
      <w:r w:rsidR="00482BC0" w:rsidRPr="00D4605E">
        <w:rPr>
          <w:rFonts w:ascii="Tahoma" w:hAnsi="Tahoma" w:cs="Tahoma"/>
          <w:b/>
          <w:i/>
          <w:iCs/>
          <w:sz w:val="20"/>
          <w:szCs w:val="20"/>
        </w:rPr>
        <w:t>compétence internationale des tribunaux français </w:t>
      </w:r>
      <w:r w:rsidR="00482BC0" w:rsidRPr="00D4605E">
        <w:rPr>
          <w:rFonts w:ascii="Tahoma" w:hAnsi="Tahoma" w:cs="Tahoma"/>
          <w:iCs/>
          <w:sz w:val="20"/>
          <w:szCs w:val="20"/>
        </w:rPr>
        <w:t>(</w:t>
      </w:r>
      <w:r w:rsidR="00482BC0" w:rsidRPr="00D4605E">
        <w:rPr>
          <w:rFonts w:ascii="Tahoma" w:hAnsi="Tahoma" w:cs="Tahoma"/>
          <w:i/>
          <w:iCs/>
          <w:sz w:val="20"/>
          <w:szCs w:val="20"/>
        </w:rPr>
        <w:t>depuis mars 2014</w:t>
      </w:r>
      <w:r w:rsidR="0089298E" w:rsidRPr="00D4605E">
        <w:rPr>
          <w:rFonts w:ascii="Tahoma" w:hAnsi="Tahoma" w:cs="Tahoma"/>
          <w:i/>
          <w:iCs/>
          <w:sz w:val="20"/>
          <w:szCs w:val="20"/>
        </w:rPr>
        <w:t> ; actualisation annuelle</w:t>
      </w:r>
      <w:r w:rsidR="00482BC0" w:rsidRPr="00D4605E">
        <w:rPr>
          <w:rFonts w:ascii="Tahoma" w:hAnsi="Tahoma" w:cs="Tahoma"/>
          <w:iCs/>
          <w:sz w:val="20"/>
          <w:szCs w:val="20"/>
        </w:rPr>
        <w:t>) </w:t>
      </w:r>
    </w:p>
    <w:p w14:paraId="47F74486" w14:textId="563DE30F" w:rsidR="00482BC0" w:rsidRPr="00D4605E" w:rsidRDefault="00BB6C00" w:rsidP="00482BC0">
      <w:pPr>
        <w:pStyle w:val="Paragraphedeliste"/>
        <w:numPr>
          <w:ilvl w:val="0"/>
          <w:numId w:val="13"/>
        </w:numPr>
        <w:spacing w:after="0" w:line="360" w:lineRule="auto"/>
        <w:contextualSpacing w:val="0"/>
        <w:rPr>
          <w:rFonts w:ascii="Tahoma" w:hAnsi="Tahoma" w:cs="Tahoma"/>
          <w:b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>F</w:t>
      </w:r>
      <w:r w:rsidR="00482BC0" w:rsidRPr="00D4605E">
        <w:rPr>
          <w:rFonts w:ascii="Tahoma" w:hAnsi="Tahoma" w:cs="Tahoma"/>
          <w:iCs/>
          <w:sz w:val="20"/>
          <w:szCs w:val="20"/>
        </w:rPr>
        <w:t xml:space="preserve">ascicules </w:t>
      </w:r>
      <w:r w:rsidRPr="00D4605E">
        <w:rPr>
          <w:rFonts w:ascii="Tahoma" w:hAnsi="Tahoma" w:cs="Tahoma"/>
          <w:iCs/>
          <w:sz w:val="20"/>
          <w:szCs w:val="20"/>
        </w:rPr>
        <w:t xml:space="preserve">de synthèse </w:t>
      </w:r>
      <w:r w:rsidR="00482BC0" w:rsidRPr="00D4605E">
        <w:rPr>
          <w:rFonts w:ascii="Tahoma" w:hAnsi="Tahoma" w:cs="Tahoma"/>
          <w:iCs/>
          <w:sz w:val="20"/>
          <w:szCs w:val="20"/>
        </w:rPr>
        <w:t xml:space="preserve">du Jurisclasseur (LexisNexis) sur le conflit de juridictions en droit commun, en collaboration avec le </w:t>
      </w:r>
      <w:r w:rsidR="00482BC0" w:rsidRPr="00D4605E">
        <w:rPr>
          <w:rFonts w:ascii="Tahoma" w:hAnsi="Tahoma" w:cs="Tahoma"/>
          <w:iCs/>
          <w:sz w:val="20"/>
          <w:szCs w:val="20"/>
          <w:u w:val="single"/>
        </w:rPr>
        <w:t xml:space="preserve">Pr. A. </w:t>
      </w:r>
      <w:r w:rsidR="00482BC0" w:rsidRPr="00D4605E">
        <w:rPr>
          <w:rFonts w:ascii="Tahoma" w:hAnsi="Tahoma" w:cs="Tahoma"/>
          <w:iCs/>
          <w:smallCaps/>
          <w:sz w:val="20"/>
          <w:szCs w:val="20"/>
          <w:u w:val="single"/>
        </w:rPr>
        <w:t>Huet </w:t>
      </w:r>
      <w:r w:rsidR="00482BC0" w:rsidRPr="00D4605E">
        <w:rPr>
          <w:rFonts w:ascii="Tahoma" w:hAnsi="Tahoma" w:cs="Tahoma"/>
          <w:iCs/>
          <w:smallCaps/>
          <w:sz w:val="20"/>
          <w:szCs w:val="20"/>
        </w:rPr>
        <w:t xml:space="preserve">: </w:t>
      </w:r>
      <w:r w:rsidR="00482BC0" w:rsidRPr="00D4605E">
        <w:rPr>
          <w:rFonts w:ascii="Tahoma" w:hAnsi="Tahoma" w:cs="Tahoma"/>
          <w:b/>
          <w:i/>
          <w:iCs/>
          <w:sz w:val="20"/>
          <w:szCs w:val="20"/>
        </w:rPr>
        <w:t>procédure civile et commerciale internationale </w:t>
      </w:r>
      <w:r w:rsidR="00482BC0" w:rsidRPr="00D4605E">
        <w:rPr>
          <w:rFonts w:ascii="Tahoma" w:hAnsi="Tahoma" w:cs="Tahoma"/>
          <w:iCs/>
          <w:sz w:val="20"/>
          <w:szCs w:val="20"/>
        </w:rPr>
        <w:t>(</w:t>
      </w:r>
      <w:r w:rsidR="00482BC0" w:rsidRPr="00D4605E">
        <w:rPr>
          <w:rFonts w:ascii="Tahoma" w:hAnsi="Tahoma" w:cs="Tahoma"/>
          <w:i/>
          <w:iCs/>
          <w:sz w:val="20"/>
          <w:szCs w:val="20"/>
        </w:rPr>
        <w:t>depuis mars 2014</w:t>
      </w:r>
      <w:r w:rsidR="0089298E" w:rsidRPr="00D4605E">
        <w:rPr>
          <w:rFonts w:ascii="Tahoma" w:hAnsi="Tahoma" w:cs="Tahoma"/>
          <w:i/>
          <w:iCs/>
          <w:sz w:val="20"/>
          <w:szCs w:val="20"/>
        </w:rPr>
        <w:t> ; actualisation annuelle</w:t>
      </w:r>
      <w:r w:rsidR="00482BC0" w:rsidRPr="00D4605E">
        <w:rPr>
          <w:rFonts w:ascii="Tahoma" w:hAnsi="Tahoma" w:cs="Tahoma"/>
          <w:iCs/>
          <w:sz w:val="20"/>
          <w:szCs w:val="20"/>
        </w:rPr>
        <w:t>) </w:t>
      </w:r>
    </w:p>
    <w:p w14:paraId="21623568" w14:textId="7646A5D7" w:rsidR="00482BC0" w:rsidRPr="00D4605E" w:rsidRDefault="00BB6C00" w:rsidP="00482BC0">
      <w:pPr>
        <w:pStyle w:val="Paragraphedeliste"/>
        <w:numPr>
          <w:ilvl w:val="0"/>
          <w:numId w:val="13"/>
        </w:numPr>
        <w:spacing w:after="0" w:line="360" w:lineRule="auto"/>
        <w:contextualSpacing w:val="0"/>
        <w:rPr>
          <w:rFonts w:ascii="Tahoma" w:hAnsi="Tahoma" w:cs="Tahoma"/>
          <w:b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>F</w:t>
      </w:r>
      <w:r w:rsidR="00482BC0" w:rsidRPr="00D4605E">
        <w:rPr>
          <w:rFonts w:ascii="Tahoma" w:hAnsi="Tahoma" w:cs="Tahoma"/>
          <w:iCs/>
          <w:sz w:val="20"/>
          <w:szCs w:val="20"/>
        </w:rPr>
        <w:t xml:space="preserve">ascicules </w:t>
      </w:r>
      <w:r w:rsidRPr="00D4605E">
        <w:rPr>
          <w:rFonts w:ascii="Tahoma" w:hAnsi="Tahoma" w:cs="Tahoma"/>
          <w:iCs/>
          <w:sz w:val="20"/>
          <w:szCs w:val="20"/>
        </w:rPr>
        <w:t xml:space="preserve">de synthèse </w:t>
      </w:r>
      <w:r w:rsidR="00482BC0" w:rsidRPr="00D4605E">
        <w:rPr>
          <w:rFonts w:ascii="Tahoma" w:hAnsi="Tahoma" w:cs="Tahoma"/>
          <w:iCs/>
          <w:sz w:val="20"/>
          <w:szCs w:val="20"/>
        </w:rPr>
        <w:t xml:space="preserve">du Jurisclasseur (LexisNexis) sur le conflit de juridictions en droit commun, en collaboration avec le </w:t>
      </w:r>
      <w:r w:rsidR="00482BC0" w:rsidRPr="00D4605E">
        <w:rPr>
          <w:rFonts w:ascii="Tahoma" w:hAnsi="Tahoma" w:cs="Tahoma"/>
          <w:iCs/>
          <w:sz w:val="20"/>
          <w:szCs w:val="20"/>
          <w:u w:val="single"/>
        </w:rPr>
        <w:t xml:space="preserve">Pr. A. </w:t>
      </w:r>
      <w:r w:rsidR="00482BC0" w:rsidRPr="00D4605E">
        <w:rPr>
          <w:rFonts w:ascii="Tahoma" w:hAnsi="Tahoma" w:cs="Tahoma"/>
          <w:iCs/>
          <w:smallCaps/>
          <w:sz w:val="20"/>
          <w:szCs w:val="20"/>
          <w:u w:val="single"/>
        </w:rPr>
        <w:t>Huet </w:t>
      </w:r>
      <w:r w:rsidR="00482BC0" w:rsidRPr="00D4605E">
        <w:rPr>
          <w:rFonts w:ascii="Tahoma" w:hAnsi="Tahoma" w:cs="Tahoma"/>
          <w:iCs/>
          <w:smallCaps/>
          <w:sz w:val="20"/>
          <w:szCs w:val="20"/>
        </w:rPr>
        <w:t xml:space="preserve">: </w:t>
      </w:r>
      <w:r w:rsidR="00482BC0" w:rsidRPr="00D4605E">
        <w:rPr>
          <w:rFonts w:ascii="Tahoma" w:hAnsi="Tahoma" w:cs="Tahoma"/>
          <w:b/>
          <w:i/>
          <w:iCs/>
          <w:sz w:val="20"/>
          <w:szCs w:val="20"/>
        </w:rPr>
        <w:t xml:space="preserve">effets des jugements étrangers </w:t>
      </w:r>
      <w:r w:rsidR="00482BC0" w:rsidRPr="00D4605E">
        <w:rPr>
          <w:rFonts w:ascii="Tahoma" w:hAnsi="Tahoma" w:cs="Tahoma"/>
          <w:iCs/>
          <w:sz w:val="20"/>
          <w:szCs w:val="20"/>
        </w:rPr>
        <w:t>(</w:t>
      </w:r>
      <w:r w:rsidR="00482BC0" w:rsidRPr="00D4605E">
        <w:rPr>
          <w:rFonts w:ascii="Tahoma" w:hAnsi="Tahoma" w:cs="Tahoma"/>
          <w:i/>
          <w:iCs/>
          <w:sz w:val="20"/>
          <w:szCs w:val="20"/>
        </w:rPr>
        <w:t>depuis mars 2014</w:t>
      </w:r>
      <w:r w:rsidR="0089298E" w:rsidRPr="00D4605E">
        <w:rPr>
          <w:rFonts w:ascii="Tahoma" w:hAnsi="Tahoma" w:cs="Tahoma"/>
          <w:i/>
          <w:iCs/>
          <w:sz w:val="20"/>
          <w:szCs w:val="20"/>
        </w:rPr>
        <w:t> ; actualisation annuelle</w:t>
      </w:r>
      <w:r w:rsidR="00482BC0" w:rsidRPr="00D4605E">
        <w:rPr>
          <w:rFonts w:ascii="Tahoma" w:hAnsi="Tahoma" w:cs="Tahoma"/>
          <w:iCs/>
          <w:sz w:val="20"/>
          <w:szCs w:val="20"/>
        </w:rPr>
        <w:t>)</w:t>
      </w:r>
    </w:p>
    <w:p w14:paraId="5229E158" w14:textId="77777777" w:rsidR="00EB0144" w:rsidRPr="00D4605E" w:rsidRDefault="00EB0144" w:rsidP="00EB0144">
      <w:pPr>
        <w:pStyle w:val="Paragraphedeliste"/>
        <w:spacing w:after="0" w:line="360" w:lineRule="auto"/>
        <w:contextualSpacing w:val="0"/>
        <w:rPr>
          <w:rFonts w:ascii="Tahoma" w:hAnsi="Tahoma" w:cs="Tahoma"/>
          <w:b/>
          <w:iCs/>
          <w:sz w:val="20"/>
          <w:szCs w:val="20"/>
        </w:rPr>
      </w:pPr>
    </w:p>
    <w:p w14:paraId="749B0671" w14:textId="77777777" w:rsidR="00000184" w:rsidRPr="00D4605E" w:rsidRDefault="00000184" w:rsidP="00EB0144">
      <w:pPr>
        <w:pStyle w:val="Paragraphedeliste"/>
        <w:spacing w:after="0" w:line="360" w:lineRule="auto"/>
        <w:contextualSpacing w:val="0"/>
        <w:rPr>
          <w:rFonts w:ascii="Tahoma" w:hAnsi="Tahoma" w:cs="Tahoma"/>
          <w:b/>
          <w:iCs/>
          <w:sz w:val="20"/>
          <w:szCs w:val="20"/>
        </w:rPr>
      </w:pPr>
    </w:p>
    <w:p w14:paraId="4FA7A7A1" w14:textId="77777777" w:rsidR="00482BC0" w:rsidRPr="00D4605E" w:rsidRDefault="00482BC0" w:rsidP="00482BC0">
      <w:pPr>
        <w:numPr>
          <w:ilvl w:val="0"/>
          <w:numId w:val="2"/>
        </w:num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lastRenderedPageBreak/>
        <w:t>En procédure pénale :</w:t>
      </w:r>
    </w:p>
    <w:p w14:paraId="6DD6A4F3" w14:textId="77777777" w:rsidR="00482BC0" w:rsidRPr="00D4605E" w:rsidRDefault="00482BC0" w:rsidP="00482BC0">
      <w:pPr>
        <w:numPr>
          <w:ilvl w:val="0"/>
          <w:numId w:val="13"/>
        </w:numPr>
        <w:spacing w:after="0" w:line="360" w:lineRule="auto"/>
        <w:rPr>
          <w:rFonts w:ascii="Tahoma" w:hAnsi="Tahoma" w:cs="Tahoma"/>
          <w:b/>
          <w:iCs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Fascicule du Jurisclasseur de Procédure pénale</w:t>
      </w:r>
      <w:r w:rsidRPr="00D4605E">
        <w:rPr>
          <w:rFonts w:ascii="Tahoma" w:hAnsi="Tahoma" w:cs="Tahoma"/>
          <w:b/>
          <w:sz w:val="20"/>
          <w:szCs w:val="20"/>
        </w:rPr>
        <w:t xml:space="preserve"> </w:t>
      </w:r>
      <w:r w:rsidRPr="00D4605E">
        <w:rPr>
          <w:rFonts w:ascii="Tahoma" w:hAnsi="Tahoma" w:cs="Tahoma"/>
          <w:sz w:val="20"/>
          <w:szCs w:val="20"/>
        </w:rPr>
        <w:t xml:space="preserve">(création), relatif aux articles 706-112 à 706-118 du Code de procédure pénale : </w:t>
      </w:r>
      <w:r w:rsidRPr="00D4605E">
        <w:rPr>
          <w:rFonts w:ascii="Tahoma" w:hAnsi="Tahoma" w:cs="Tahoma"/>
          <w:b/>
          <w:i/>
          <w:sz w:val="20"/>
          <w:szCs w:val="20"/>
        </w:rPr>
        <w:t>instruction et jugement des infractions commises par des majeurs protégés,</w:t>
      </w:r>
      <w:r w:rsidRPr="00D4605E">
        <w:rPr>
          <w:rFonts w:ascii="Tahoma" w:hAnsi="Tahoma" w:cs="Tahoma"/>
          <w:sz w:val="20"/>
          <w:szCs w:val="20"/>
        </w:rPr>
        <w:t xml:space="preserve"> </w:t>
      </w:r>
      <w:r w:rsidRPr="00D4605E">
        <w:rPr>
          <w:rFonts w:ascii="Tahoma" w:hAnsi="Tahoma" w:cs="Tahoma"/>
          <w:sz w:val="20"/>
          <w:szCs w:val="20"/>
          <w:u w:val="single"/>
        </w:rPr>
        <w:t>fasc. n° 20</w:t>
      </w:r>
      <w:r w:rsidRPr="00D4605E">
        <w:rPr>
          <w:rFonts w:ascii="Tahoma" w:hAnsi="Tahoma" w:cs="Tahoma"/>
          <w:sz w:val="20"/>
          <w:szCs w:val="20"/>
        </w:rPr>
        <w:t xml:space="preserve"> (</w:t>
      </w:r>
      <w:r w:rsidRPr="00D4605E">
        <w:rPr>
          <w:rFonts w:ascii="Tahoma" w:hAnsi="Tahoma" w:cs="Tahoma"/>
          <w:i/>
          <w:sz w:val="20"/>
          <w:szCs w:val="20"/>
        </w:rPr>
        <w:t>mars 2012</w:t>
      </w:r>
      <w:r w:rsidRPr="00D4605E">
        <w:rPr>
          <w:rFonts w:ascii="Tahoma" w:hAnsi="Tahoma" w:cs="Tahoma"/>
          <w:sz w:val="20"/>
          <w:szCs w:val="20"/>
        </w:rPr>
        <w:t>)</w:t>
      </w:r>
      <w:r w:rsidRPr="00D4605E">
        <w:rPr>
          <w:rFonts w:ascii="Tahoma" w:hAnsi="Tahoma" w:cs="Tahoma"/>
          <w:i/>
          <w:sz w:val="20"/>
          <w:szCs w:val="20"/>
        </w:rPr>
        <w:t> ;</w:t>
      </w:r>
    </w:p>
    <w:p w14:paraId="3FFA840C" w14:textId="1C014DC7" w:rsidR="00EC43FF" w:rsidRPr="00D4605E" w:rsidRDefault="00482BC0" w:rsidP="00482BC0">
      <w:pPr>
        <w:numPr>
          <w:ilvl w:val="0"/>
          <w:numId w:val="13"/>
        </w:numPr>
        <w:spacing w:after="0" w:line="360" w:lineRule="auto"/>
        <w:rPr>
          <w:rFonts w:ascii="Tahoma" w:hAnsi="Tahoma" w:cs="Tahoma"/>
          <w:b/>
          <w:iCs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Fascicule du Jurisclasseur de Procédure pénale (création), relatif aux articles 706-47 à 706-53 du Code de Procédure pénale, qui déterminent les </w:t>
      </w:r>
      <w:r w:rsidRPr="00D4605E">
        <w:rPr>
          <w:rFonts w:ascii="Tahoma" w:hAnsi="Tahoma" w:cs="Tahoma"/>
          <w:b/>
          <w:i/>
          <w:sz w:val="20"/>
          <w:szCs w:val="20"/>
        </w:rPr>
        <w:t>règles applicables aux infractions de nature sexuelle, et à la protection des mineurs victimes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sz w:val="20"/>
          <w:szCs w:val="20"/>
          <w:u w:val="single"/>
        </w:rPr>
        <w:t>fasc. n° 20</w:t>
      </w:r>
      <w:r w:rsidRPr="00D4605E">
        <w:rPr>
          <w:rFonts w:ascii="Tahoma" w:hAnsi="Tahoma" w:cs="Tahoma"/>
          <w:sz w:val="20"/>
          <w:szCs w:val="20"/>
        </w:rPr>
        <w:t xml:space="preserve"> (</w:t>
      </w:r>
      <w:r w:rsidRPr="00D4605E">
        <w:rPr>
          <w:rFonts w:ascii="Tahoma" w:hAnsi="Tahoma" w:cs="Tahoma"/>
          <w:i/>
          <w:sz w:val="20"/>
          <w:szCs w:val="20"/>
        </w:rPr>
        <w:t>oct. 2008</w:t>
      </w:r>
      <w:r w:rsidRPr="00D4605E">
        <w:rPr>
          <w:rFonts w:ascii="Tahoma" w:hAnsi="Tahoma" w:cs="Tahoma"/>
          <w:sz w:val="20"/>
          <w:szCs w:val="20"/>
        </w:rPr>
        <w:t>)</w:t>
      </w:r>
    </w:p>
    <w:p w14:paraId="79118CA1" w14:textId="77777777" w:rsidR="00C15F55" w:rsidRPr="00D4605E" w:rsidRDefault="00C15F55" w:rsidP="00C15F55">
      <w:pPr>
        <w:spacing w:after="0" w:line="360" w:lineRule="auto"/>
        <w:ind w:left="720"/>
        <w:rPr>
          <w:rFonts w:ascii="Tahoma" w:hAnsi="Tahoma" w:cs="Tahoma"/>
          <w:b/>
          <w:iCs/>
          <w:sz w:val="20"/>
          <w:szCs w:val="20"/>
        </w:rPr>
      </w:pPr>
    </w:p>
    <w:p w14:paraId="4502C14A" w14:textId="50F64D54" w:rsidR="00482BC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mallCaps/>
          <w:sz w:val="20"/>
          <w:szCs w:val="20"/>
          <w:u w:val="single"/>
        </w:rPr>
        <w:t>Articles de doctrine</w:t>
      </w:r>
      <w:r w:rsidRPr="00D4605E">
        <w:rPr>
          <w:rFonts w:ascii="Tahoma" w:hAnsi="Tahoma" w:cs="Tahoma"/>
          <w:sz w:val="20"/>
          <w:szCs w:val="20"/>
        </w:rPr>
        <w:t> :</w:t>
      </w:r>
    </w:p>
    <w:p w14:paraId="15BE0722" w14:textId="77777777" w:rsidR="00482BC0" w:rsidRPr="00D4605E" w:rsidRDefault="00482BC0" w:rsidP="00482BC0">
      <w:pPr>
        <w:numPr>
          <w:ilvl w:val="0"/>
          <w:numId w:val="2"/>
        </w:num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En procédure pénale :</w:t>
      </w:r>
    </w:p>
    <w:p w14:paraId="2A0181C0" w14:textId="231049DC" w:rsidR="00482BC0" w:rsidRPr="00D4605E" w:rsidRDefault="00482BC0" w:rsidP="00482BC0">
      <w:pPr>
        <w:numPr>
          <w:ilvl w:val="0"/>
          <w:numId w:val="9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« L’exécution par la France d’un mandat d'arrêt européen émis contre un national – À propos d’un arrêt de la Chambre criminelle de la Cour de cassation du 25 janvier 2006 », </w:t>
      </w:r>
      <w:r w:rsidRPr="00D4605E">
        <w:rPr>
          <w:rFonts w:ascii="Tahoma" w:hAnsi="Tahoma" w:cs="Tahoma"/>
          <w:i/>
          <w:iCs/>
          <w:sz w:val="20"/>
          <w:szCs w:val="20"/>
        </w:rPr>
        <w:t xml:space="preserve">Revue de droit pénal, </w:t>
      </w:r>
      <w:r w:rsidRPr="00D4605E">
        <w:rPr>
          <w:rFonts w:ascii="Tahoma" w:hAnsi="Tahoma" w:cs="Tahoma"/>
          <w:b/>
          <w:sz w:val="20"/>
          <w:szCs w:val="20"/>
        </w:rPr>
        <w:t>2007</w:t>
      </w:r>
      <w:r w:rsidRPr="00D4605E">
        <w:rPr>
          <w:rFonts w:ascii="Tahoma" w:hAnsi="Tahoma" w:cs="Tahoma"/>
          <w:sz w:val="20"/>
          <w:szCs w:val="20"/>
        </w:rPr>
        <w:t>, Étude</w:t>
      </w:r>
      <w:r w:rsidRPr="00D4605E">
        <w:rPr>
          <w:rFonts w:ascii="Tahoma" w:hAnsi="Tahoma" w:cs="Tahoma"/>
          <w:b/>
          <w:sz w:val="20"/>
          <w:szCs w:val="20"/>
        </w:rPr>
        <w:t xml:space="preserve"> </w:t>
      </w:r>
      <w:r w:rsidRPr="00D4605E">
        <w:rPr>
          <w:rFonts w:ascii="Tahoma" w:hAnsi="Tahoma" w:cs="Tahoma"/>
          <w:sz w:val="20"/>
          <w:szCs w:val="20"/>
        </w:rPr>
        <w:t>n° 1, p. 5 à 10 ;</w:t>
      </w:r>
      <w:r w:rsidRPr="00D4605E">
        <w:rPr>
          <w:rFonts w:ascii="Tahoma" w:hAnsi="Tahoma" w:cs="Tahoma"/>
          <w:b/>
          <w:iCs/>
          <w:sz w:val="20"/>
          <w:szCs w:val="20"/>
        </w:rPr>
        <w:t xml:space="preserve"> </w:t>
      </w:r>
    </w:p>
    <w:p w14:paraId="16DB765F" w14:textId="77777777" w:rsidR="00482BC0" w:rsidRPr="00D4605E" w:rsidRDefault="00482BC0" w:rsidP="00482BC0">
      <w:pPr>
        <w:numPr>
          <w:ilvl w:val="0"/>
          <w:numId w:val="2"/>
        </w:num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En droit international privé :</w:t>
      </w:r>
    </w:p>
    <w:p w14:paraId="7C58E942" w14:textId="77777777" w:rsidR="00482BC0" w:rsidRPr="00D4605E" w:rsidRDefault="00482BC0" w:rsidP="00482BC0">
      <w:pPr>
        <w:numPr>
          <w:ilvl w:val="0"/>
          <w:numId w:val="9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« Le principe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prior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tempore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dans la résolution des conflits de procédures en droit commun (</w:t>
      </w:r>
      <w:r w:rsidRPr="00D4605E">
        <w:rPr>
          <w:rFonts w:ascii="Tahoma" w:hAnsi="Tahoma" w:cs="Tahoma"/>
          <w:sz w:val="20"/>
          <w:szCs w:val="20"/>
        </w:rPr>
        <w:t xml:space="preserve">après l'abandon de l'exclusivisme des privilèges de juridiction) », </w:t>
      </w:r>
      <w:r w:rsidRPr="00D4605E">
        <w:rPr>
          <w:rFonts w:ascii="Tahoma" w:hAnsi="Tahoma" w:cs="Tahoma"/>
          <w:i/>
          <w:sz w:val="20"/>
          <w:szCs w:val="20"/>
        </w:rPr>
        <w:t>in</w:t>
      </w:r>
      <w:r w:rsidRPr="00D4605E">
        <w:rPr>
          <w:rFonts w:ascii="Tahoma" w:hAnsi="Tahoma" w:cs="Tahoma"/>
          <w:sz w:val="20"/>
          <w:szCs w:val="20"/>
        </w:rPr>
        <w:t xml:space="preserve"> Les relations privées internationales, </w:t>
      </w:r>
      <w:r w:rsidRPr="00D4605E">
        <w:rPr>
          <w:rFonts w:ascii="Tahoma" w:hAnsi="Tahoma" w:cs="Tahoma"/>
          <w:i/>
          <w:sz w:val="20"/>
          <w:szCs w:val="20"/>
        </w:rPr>
        <w:t>Mélanges en l’honneur du Pr Bernard Audit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D4605E">
        <w:rPr>
          <w:rFonts w:ascii="Tahoma" w:hAnsi="Tahoma" w:cs="Tahoma"/>
          <w:caps/>
          <w:sz w:val="20"/>
          <w:szCs w:val="20"/>
        </w:rPr>
        <w:t>é</w:t>
      </w:r>
      <w:r w:rsidRPr="00D4605E">
        <w:rPr>
          <w:rFonts w:ascii="Tahoma" w:hAnsi="Tahoma" w:cs="Tahoma"/>
          <w:sz w:val="20"/>
          <w:szCs w:val="20"/>
        </w:rPr>
        <w:t>ditions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 Lextenso, </w:t>
      </w:r>
      <w:r w:rsidRPr="00D4605E">
        <w:rPr>
          <w:rFonts w:ascii="Tahoma" w:hAnsi="Tahoma" w:cs="Tahoma"/>
          <w:b/>
          <w:sz w:val="20"/>
          <w:szCs w:val="20"/>
        </w:rPr>
        <w:t>2014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D4605E">
        <w:rPr>
          <w:rFonts w:ascii="Tahoma" w:hAnsi="Tahoma" w:cs="Tahoma"/>
          <w:sz w:val="20"/>
          <w:szCs w:val="20"/>
        </w:rPr>
        <w:t>spéc</w:t>
      </w:r>
      <w:proofErr w:type="spellEnd"/>
      <w:r w:rsidRPr="00D4605E">
        <w:rPr>
          <w:rFonts w:ascii="Tahoma" w:hAnsi="Tahoma" w:cs="Tahoma"/>
          <w:sz w:val="20"/>
          <w:szCs w:val="20"/>
        </w:rPr>
        <w:t>. p. 308 à 337 ;</w:t>
      </w:r>
    </w:p>
    <w:p w14:paraId="79F98581" w14:textId="77777777" w:rsidR="00482BC0" w:rsidRPr="00D4605E" w:rsidRDefault="00482BC0" w:rsidP="00482BC0">
      <w:pPr>
        <w:numPr>
          <w:ilvl w:val="0"/>
          <w:numId w:val="9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« La doctrine face à la mutation des sources du droit international privé », </w:t>
      </w:r>
      <w:r w:rsidRPr="00D4605E">
        <w:rPr>
          <w:rFonts w:ascii="Tahoma" w:hAnsi="Tahoma" w:cs="Tahoma"/>
          <w:i/>
          <w:sz w:val="20"/>
          <w:szCs w:val="20"/>
        </w:rPr>
        <w:t>in</w:t>
      </w:r>
      <w:r w:rsidRPr="00D4605E">
        <w:rPr>
          <w:rFonts w:ascii="Tahoma" w:hAnsi="Tahoma" w:cs="Tahoma"/>
          <w:sz w:val="20"/>
          <w:szCs w:val="20"/>
        </w:rPr>
        <w:t xml:space="preserve"> </w:t>
      </w:r>
      <w:r w:rsidRPr="00D4605E">
        <w:rPr>
          <w:rFonts w:ascii="Tahoma" w:hAnsi="Tahoma" w:cs="Tahoma"/>
          <w:i/>
          <w:sz w:val="20"/>
          <w:szCs w:val="20"/>
        </w:rPr>
        <w:t>Sur quelques aspects du renouvellement des sources du droit</w:t>
      </w:r>
      <w:r w:rsidRPr="00D4605E">
        <w:rPr>
          <w:rFonts w:ascii="Tahoma" w:hAnsi="Tahoma" w:cs="Tahoma"/>
          <w:sz w:val="20"/>
          <w:szCs w:val="20"/>
        </w:rPr>
        <w:t xml:space="preserve">, Ouvrage collectif de l’Ecole doctorale de droit privé de l’Université Paris II, sous la </w:t>
      </w:r>
      <w:proofErr w:type="spellStart"/>
      <w:r w:rsidRPr="00D4605E">
        <w:rPr>
          <w:rFonts w:ascii="Tahoma" w:hAnsi="Tahoma" w:cs="Tahoma"/>
          <w:sz w:val="20"/>
          <w:szCs w:val="20"/>
        </w:rPr>
        <w:t>dir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. de D. Mazeaud et Th. Bonneau, </w:t>
      </w:r>
      <w:r w:rsidRPr="00D4605E">
        <w:rPr>
          <w:rFonts w:ascii="Tahoma" w:hAnsi="Tahoma" w:cs="Tahoma"/>
          <w:b/>
          <w:sz w:val="20"/>
          <w:szCs w:val="20"/>
        </w:rPr>
        <w:t>2016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D4605E">
        <w:rPr>
          <w:rFonts w:ascii="Tahoma" w:hAnsi="Tahoma" w:cs="Tahoma"/>
          <w:sz w:val="20"/>
          <w:szCs w:val="20"/>
        </w:rPr>
        <w:t>spéc</w:t>
      </w:r>
      <w:proofErr w:type="spellEnd"/>
      <w:r w:rsidRPr="00D4605E">
        <w:rPr>
          <w:rFonts w:ascii="Tahoma" w:hAnsi="Tahoma" w:cs="Tahoma"/>
          <w:sz w:val="20"/>
          <w:szCs w:val="20"/>
        </w:rPr>
        <w:t>. p. 201 à 219 ;</w:t>
      </w:r>
    </w:p>
    <w:p w14:paraId="7483A1DE" w14:textId="77777777" w:rsidR="00482BC0" w:rsidRPr="00D4605E" w:rsidRDefault="00482BC0" w:rsidP="00482BC0">
      <w:pPr>
        <w:numPr>
          <w:ilvl w:val="0"/>
          <w:numId w:val="9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« La réception, par le juge, du droit généré par les acteurs du commerce international », </w:t>
      </w:r>
      <w:r w:rsidRPr="00D4605E">
        <w:rPr>
          <w:rFonts w:ascii="Tahoma" w:hAnsi="Tahoma" w:cs="Tahoma"/>
          <w:i/>
          <w:sz w:val="20"/>
          <w:szCs w:val="20"/>
        </w:rPr>
        <w:t>Revue Droit et Ville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sz w:val="20"/>
          <w:szCs w:val="20"/>
        </w:rPr>
        <w:t>2016</w:t>
      </w:r>
      <w:r w:rsidRPr="00D4605E">
        <w:rPr>
          <w:rFonts w:ascii="Tahoma" w:hAnsi="Tahoma" w:cs="Tahoma"/>
          <w:sz w:val="20"/>
          <w:szCs w:val="20"/>
        </w:rPr>
        <w:t xml:space="preserve"> (n° 81), p. 57 à 69 ;</w:t>
      </w:r>
    </w:p>
    <w:p w14:paraId="78E5B329" w14:textId="77777777" w:rsidR="00482BC0" w:rsidRPr="00D4605E" w:rsidRDefault="00482BC0" w:rsidP="00482BC0">
      <w:pPr>
        <w:numPr>
          <w:ilvl w:val="0"/>
          <w:numId w:val="9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« Le juge fiscal et les questions préalables entachées d’extranéité », </w:t>
      </w:r>
      <w:r w:rsidRPr="00D4605E">
        <w:rPr>
          <w:rFonts w:ascii="Tahoma" w:hAnsi="Tahoma" w:cs="Tahoma"/>
          <w:i/>
          <w:sz w:val="20"/>
          <w:szCs w:val="20"/>
        </w:rPr>
        <w:t>Revue de Droit fiscal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sz w:val="20"/>
          <w:szCs w:val="20"/>
        </w:rPr>
        <w:t>2016</w:t>
      </w:r>
      <w:r w:rsidRPr="00D4605E">
        <w:rPr>
          <w:rFonts w:ascii="Tahoma" w:hAnsi="Tahoma" w:cs="Tahoma"/>
          <w:sz w:val="20"/>
          <w:szCs w:val="20"/>
        </w:rPr>
        <w:t>, études 604 ;</w:t>
      </w:r>
    </w:p>
    <w:p w14:paraId="1F17334B" w14:textId="77777777" w:rsidR="00482BC0" w:rsidRPr="00D4605E" w:rsidRDefault="00482BC0" w:rsidP="00482BC0">
      <w:pPr>
        <w:numPr>
          <w:ilvl w:val="0"/>
          <w:numId w:val="9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« L’influence du droit souple international sur le législateur interne. Le grand saut dans l’inconnu du droit des contrats internationaux au Paraguay », </w:t>
      </w:r>
      <w:r w:rsidRPr="00D4605E">
        <w:rPr>
          <w:rFonts w:ascii="Tahoma" w:hAnsi="Tahoma" w:cs="Tahoma"/>
          <w:i/>
          <w:sz w:val="20"/>
          <w:szCs w:val="20"/>
        </w:rPr>
        <w:t>Revue Internationale de droit comparé</w:t>
      </w:r>
      <w:r w:rsidRPr="00D4605E">
        <w:rPr>
          <w:rFonts w:ascii="Tahoma" w:hAnsi="Tahoma" w:cs="Tahoma"/>
          <w:sz w:val="20"/>
          <w:szCs w:val="20"/>
        </w:rPr>
        <w:t xml:space="preserve">, n° 4, </w:t>
      </w:r>
      <w:r w:rsidRPr="00D4605E">
        <w:rPr>
          <w:rFonts w:ascii="Tahoma" w:hAnsi="Tahoma" w:cs="Tahoma"/>
          <w:b/>
          <w:sz w:val="20"/>
          <w:szCs w:val="20"/>
        </w:rPr>
        <w:t>2017 </w:t>
      </w:r>
      <w:r w:rsidRPr="00D4605E">
        <w:rPr>
          <w:rFonts w:ascii="Tahoma" w:hAnsi="Tahoma" w:cs="Tahoma"/>
          <w:sz w:val="20"/>
          <w:szCs w:val="20"/>
        </w:rPr>
        <w:t xml:space="preserve">; en langue anglaise, </w:t>
      </w:r>
      <w:r w:rsidRPr="00D4605E">
        <w:rPr>
          <w:rFonts w:ascii="Tahoma" w:hAnsi="Tahoma" w:cs="Tahoma"/>
          <w:i/>
          <w:sz w:val="20"/>
          <w:szCs w:val="20"/>
        </w:rPr>
        <w:t>Journal russe de droit comparé</w:t>
      </w:r>
      <w:r w:rsidRPr="00D4605E">
        <w:rPr>
          <w:rFonts w:ascii="Tahoma" w:hAnsi="Tahoma" w:cs="Tahoma"/>
          <w:sz w:val="20"/>
          <w:szCs w:val="20"/>
        </w:rPr>
        <w:t xml:space="preserve">, n° 1 </w:t>
      </w:r>
      <w:r w:rsidRPr="00D4605E">
        <w:rPr>
          <w:rFonts w:ascii="Tahoma" w:hAnsi="Tahoma" w:cs="Tahoma"/>
          <w:b/>
          <w:sz w:val="20"/>
          <w:szCs w:val="20"/>
        </w:rPr>
        <w:t>2018</w:t>
      </w:r>
      <w:r w:rsidRPr="00D4605E">
        <w:rPr>
          <w:rFonts w:ascii="Tahoma" w:hAnsi="Tahoma" w:cs="Tahoma"/>
          <w:sz w:val="20"/>
          <w:szCs w:val="20"/>
        </w:rPr>
        <w:t> ; </w:t>
      </w:r>
    </w:p>
    <w:p w14:paraId="5817806A" w14:textId="2B055DAB" w:rsidR="00482BC0" w:rsidRPr="00D4605E" w:rsidRDefault="00482BC0" w:rsidP="00482BC0">
      <w:pPr>
        <w:numPr>
          <w:ilvl w:val="0"/>
          <w:numId w:val="9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« Les clauses attributives de compétence dans les relations commerciales établies », </w:t>
      </w:r>
      <w:proofErr w:type="spellStart"/>
      <w:r w:rsidRPr="00D4605E">
        <w:rPr>
          <w:rFonts w:ascii="Tahoma" w:hAnsi="Tahoma" w:cs="Tahoma"/>
          <w:i/>
          <w:sz w:val="20"/>
          <w:szCs w:val="20"/>
        </w:rPr>
        <w:t>RTDcom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, n° 4, </w:t>
      </w:r>
      <w:r w:rsidRPr="00D4605E">
        <w:rPr>
          <w:rFonts w:ascii="Tahoma" w:hAnsi="Tahoma" w:cs="Tahoma"/>
          <w:b/>
          <w:sz w:val="20"/>
          <w:szCs w:val="20"/>
        </w:rPr>
        <w:t>2018</w:t>
      </w:r>
      <w:r w:rsidR="00D542C3" w:rsidRPr="00D4605E">
        <w:rPr>
          <w:rFonts w:ascii="Tahoma" w:hAnsi="Tahoma" w:cs="Tahoma"/>
          <w:b/>
          <w:sz w:val="20"/>
          <w:szCs w:val="20"/>
        </w:rPr>
        <w:t>,</w:t>
      </w:r>
      <w:r w:rsidRPr="00D4605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D542C3" w:rsidRPr="00D4605E">
        <w:rPr>
          <w:rFonts w:ascii="Tahoma" w:hAnsi="Tahoma" w:cs="Tahoma"/>
          <w:sz w:val="20"/>
          <w:szCs w:val="20"/>
        </w:rPr>
        <w:t>RTDCom</w:t>
      </w:r>
      <w:proofErr w:type="spellEnd"/>
      <w:r w:rsidR="00D542C3" w:rsidRPr="00D4605E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5520AB" w:rsidRPr="00D4605E">
        <w:rPr>
          <w:rFonts w:ascii="Tahoma" w:hAnsi="Tahoma" w:cs="Tahoma"/>
          <w:sz w:val="20"/>
          <w:szCs w:val="20"/>
        </w:rPr>
        <w:t>oct.déc</w:t>
      </w:r>
      <w:proofErr w:type="spellEnd"/>
      <w:r w:rsidR="005520AB" w:rsidRPr="00D4605E">
        <w:rPr>
          <w:rFonts w:ascii="Tahoma" w:hAnsi="Tahoma" w:cs="Tahoma"/>
          <w:sz w:val="20"/>
          <w:szCs w:val="20"/>
        </w:rPr>
        <w:t>. 2018, 1083</w:t>
      </w:r>
    </w:p>
    <w:p w14:paraId="07E72E95" w14:textId="4C2ECB49" w:rsidR="005520AB" w:rsidRPr="00D4605E" w:rsidRDefault="005520AB" w:rsidP="00D70909">
      <w:pPr>
        <w:numPr>
          <w:ilvl w:val="0"/>
          <w:numId w:val="9"/>
        </w:numPr>
        <w:spacing w:after="0" w:line="360" w:lineRule="auto"/>
        <w:ind w:left="2024" w:hanging="357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«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Преступления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,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связанные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с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незаконным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проведением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искусственного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прерывания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беременности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(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аборта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), в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законодательстве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зарубежных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стран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» (« Les crimes liés à l'exécution illégale d'une interruption artificielle de grossesse (avortement) dans la législation des pays étrangers), article coécrit avec V. V.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Vlasenko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(Université de Krasnodar du Ministère des affaires intérieures de la Russie) et I. N.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Markina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(Université de l'amitié entre les peuples de Russie), </w:t>
      </w:r>
      <w:r w:rsidRPr="00D4605E">
        <w:rPr>
          <w:rFonts w:ascii="Tahoma" w:hAnsi="Tahoma" w:cs="Tahoma"/>
          <w:iCs/>
          <w:sz w:val="20"/>
          <w:szCs w:val="20"/>
        </w:rPr>
        <w:lastRenderedPageBreak/>
        <w:t xml:space="preserve">Bulletin de l’Université d’Etat de Saint-Pétersbourg, </w:t>
      </w:r>
      <w:r w:rsidRPr="00D4605E">
        <w:rPr>
          <w:rFonts w:ascii="Tahoma" w:hAnsi="Tahoma" w:cs="Tahoma"/>
          <w:b/>
          <w:bCs/>
          <w:iCs/>
          <w:sz w:val="20"/>
          <w:szCs w:val="20"/>
        </w:rPr>
        <w:t xml:space="preserve">2019 </w:t>
      </w:r>
      <w:r w:rsidRPr="00D4605E">
        <w:rPr>
          <w:rFonts w:ascii="Tahoma" w:hAnsi="Tahoma" w:cs="Tahoma"/>
          <w:iCs/>
          <w:sz w:val="20"/>
          <w:szCs w:val="20"/>
        </w:rPr>
        <w:t>(55 579 caractères cyrilliques espaces compris)</w:t>
      </w:r>
    </w:p>
    <w:p w14:paraId="4874DCA2" w14:textId="6D8B2B17" w:rsidR="009B22B5" w:rsidRPr="00D4605E" w:rsidRDefault="009B22B5" w:rsidP="00D70909">
      <w:pPr>
        <w:numPr>
          <w:ilvl w:val="0"/>
          <w:numId w:val="9"/>
        </w:numPr>
        <w:spacing w:after="0" w:line="360" w:lineRule="auto"/>
        <w:ind w:left="2024" w:hanging="357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« La reconnaissance et l’exécution des décisions étrangères : état des lieux », Revue </w:t>
      </w:r>
      <w:r w:rsidRPr="00D4605E">
        <w:rPr>
          <w:rFonts w:ascii="Tahoma" w:hAnsi="Tahoma" w:cs="Tahoma"/>
          <w:i/>
          <w:sz w:val="20"/>
          <w:szCs w:val="20"/>
        </w:rPr>
        <w:t>Procédures</w:t>
      </w:r>
      <w:r w:rsidRPr="00D4605E">
        <w:rPr>
          <w:rFonts w:ascii="Tahoma" w:hAnsi="Tahoma" w:cs="Tahoma"/>
          <w:iCs/>
          <w:sz w:val="20"/>
          <w:szCs w:val="20"/>
        </w:rPr>
        <w:t xml:space="preserve">, n° 12, déc. </w:t>
      </w:r>
      <w:r w:rsidRPr="00D4605E">
        <w:rPr>
          <w:rFonts w:ascii="Tahoma" w:hAnsi="Tahoma" w:cs="Tahoma"/>
          <w:b/>
          <w:bCs/>
          <w:iCs/>
          <w:sz w:val="20"/>
          <w:szCs w:val="20"/>
        </w:rPr>
        <w:t>2020</w:t>
      </w:r>
      <w:r w:rsidRPr="00D4605E">
        <w:rPr>
          <w:rFonts w:ascii="Tahoma" w:hAnsi="Tahoma" w:cs="Tahoma"/>
          <w:iCs/>
          <w:sz w:val="20"/>
          <w:szCs w:val="20"/>
        </w:rPr>
        <w:t>, Études, n° 26 ;</w:t>
      </w:r>
    </w:p>
    <w:p w14:paraId="4EF81058" w14:textId="75DDC620" w:rsidR="00905D9D" w:rsidRPr="00D4605E" w:rsidRDefault="00905D9D" w:rsidP="004713A5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18"/>
        </w:rPr>
      </w:pPr>
      <w:r w:rsidRPr="00D4605E">
        <w:rPr>
          <w:rFonts w:ascii="Tahoma" w:hAnsi="Tahoma" w:cs="Tahoma"/>
          <w:sz w:val="20"/>
          <w:szCs w:val="18"/>
        </w:rPr>
        <w:t xml:space="preserve">« Vers plus d’hostilité envers la GPA en Russie et en France » (coécrit avec E. VLADYKINA), </w:t>
      </w:r>
      <w:r w:rsidRPr="00D4605E">
        <w:rPr>
          <w:rFonts w:ascii="Tahoma" w:hAnsi="Tahoma" w:cs="Tahoma"/>
          <w:i/>
          <w:iCs/>
          <w:sz w:val="20"/>
          <w:szCs w:val="18"/>
        </w:rPr>
        <w:t>Lettre mensuelle de la SOFARUS</w:t>
      </w:r>
      <w:r w:rsidRPr="00D4605E">
        <w:rPr>
          <w:rFonts w:ascii="Tahoma" w:hAnsi="Tahoma" w:cs="Tahoma"/>
          <w:sz w:val="20"/>
          <w:szCs w:val="18"/>
        </w:rPr>
        <w:t xml:space="preserve">, mars </w:t>
      </w:r>
      <w:r w:rsidRPr="00D4605E">
        <w:rPr>
          <w:rFonts w:ascii="Tahoma" w:hAnsi="Tahoma" w:cs="Tahoma"/>
          <w:b/>
          <w:bCs/>
          <w:sz w:val="20"/>
          <w:szCs w:val="18"/>
        </w:rPr>
        <w:t>2021</w:t>
      </w:r>
    </w:p>
    <w:p w14:paraId="5806AEE3" w14:textId="5058ACC8" w:rsidR="00905D9D" w:rsidRPr="00D4605E" w:rsidRDefault="00905D9D" w:rsidP="004713A5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18"/>
        </w:rPr>
      </w:pPr>
      <w:r w:rsidRPr="00D4605E">
        <w:rPr>
          <w:rFonts w:ascii="Tahoma" w:hAnsi="Tahoma" w:cs="Tahoma"/>
          <w:sz w:val="20"/>
          <w:szCs w:val="18"/>
        </w:rPr>
        <w:t>« </w:t>
      </w:r>
      <w:proofErr w:type="spellStart"/>
      <w:r w:rsidRPr="00D4605E">
        <w:rPr>
          <w:rFonts w:ascii="Tahoma" w:hAnsi="Tahoma" w:cs="Tahoma"/>
          <w:sz w:val="20"/>
          <w:szCs w:val="18"/>
        </w:rPr>
        <w:t>Navalny</w:t>
      </w:r>
      <w:proofErr w:type="spellEnd"/>
      <w:r w:rsidRPr="00D4605E">
        <w:rPr>
          <w:rFonts w:ascii="Tahoma" w:hAnsi="Tahoma" w:cs="Tahoma"/>
          <w:sz w:val="20"/>
          <w:szCs w:val="18"/>
        </w:rPr>
        <w:t xml:space="preserve">, un délinquant comme les autres », </w:t>
      </w:r>
      <w:r w:rsidRPr="00D4605E">
        <w:rPr>
          <w:rFonts w:ascii="Tahoma" w:hAnsi="Tahoma" w:cs="Tahoma"/>
          <w:i/>
          <w:iCs/>
          <w:sz w:val="20"/>
          <w:szCs w:val="18"/>
        </w:rPr>
        <w:t xml:space="preserve">Le Club des Juristes (blog), </w:t>
      </w:r>
      <w:r w:rsidRPr="00D4605E">
        <w:rPr>
          <w:rFonts w:ascii="Tahoma" w:hAnsi="Tahoma" w:cs="Tahoma"/>
          <w:sz w:val="20"/>
          <w:szCs w:val="18"/>
        </w:rPr>
        <w:t xml:space="preserve">février </w:t>
      </w:r>
      <w:r w:rsidRPr="00D4605E">
        <w:rPr>
          <w:rFonts w:ascii="Tahoma" w:hAnsi="Tahoma" w:cs="Tahoma"/>
          <w:b/>
          <w:bCs/>
          <w:sz w:val="20"/>
          <w:szCs w:val="18"/>
        </w:rPr>
        <w:t>2021</w:t>
      </w:r>
      <w:r w:rsidR="00B96C14" w:rsidRPr="00D4605E">
        <w:rPr>
          <w:rFonts w:ascii="Tahoma" w:hAnsi="Tahoma" w:cs="Tahoma"/>
          <w:b/>
          <w:bCs/>
          <w:sz w:val="20"/>
          <w:szCs w:val="18"/>
        </w:rPr>
        <w:t xml:space="preserve"> : </w:t>
      </w:r>
      <w:hyperlink r:id="rId9" w:history="1">
        <w:r w:rsidR="0089298E" w:rsidRPr="00D4605E">
          <w:rPr>
            <w:rStyle w:val="Lienhypertexte"/>
            <w:rFonts w:ascii="Tahoma" w:hAnsi="Tahoma" w:cs="Tahoma"/>
            <w:sz w:val="20"/>
            <w:szCs w:val="18"/>
          </w:rPr>
          <w:t>https://blog.leclubdesjuristes.com/alexei-navalny-un-delinquant-comme-l</w:t>
        </w:r>
        <w:r w:rsidR="0089298E" w:rsidRPr="00D4605E">
          <w:rPr>
            <w:rStyle w:val="Lienhypertexte"/>
            <w:rFonts w:ascii="Tahoma" w:hAnsi="Tahoma" w:cs="Tahoma"/>
            <w:sz w:val="20"/>
            <w:szCs w:val="18"/>
          </w:rPr>
          <w:t>e</w:t>
        </w:r>
        <w:r w:rsidR="0089298E" w:rsidRPr="00D4605E">
          <w:rPr>
            <w:rStyle w:val="Lienhypertexte"/>
            <w:rFonts w:ascii="Tahoma" w:hAnsi="Tahoma" w:cs="Tahoma"/>
            <w:sz w:val="20"/>
            <w:szCs w:val="18"/>
          </w:rPr>
          <w:t>s-autres/</w:t>
        </w:r>
      </w:hyperlink>
    </w:p>
    <w:p w14:paraId="0A4D1D78" w14:textId="77777777" w:rsidR="00D11491" w:rsidRPr="00D4605E" w:rsidRDefault="0089298E" w:rsidP="00D70909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18"/>
        </w:rPr>
      </w:pPr>
      <w:r w:rsidRPr="00D4605E">
        <w:rPr>
          <w:rFonts w:ascii="Tahoma" w:hAnsi="Tahoma" w:cs="Tahoma"/>
          <w:sz w:val="20"/>
          <w:szCs w:val="18"/>
        </w:rPr>
        <w:t xml:space="preserve">« Le démembrement de la propriété en droit international privé », </w:t>
      </w:r>
      <w:r w:rsidRPr="00D4605E">
        <w:rPr>
          <w:rFonts w:ascii="Tahoma" w:hAnsi="Tahoma" w:cs="Tahoma"/>
          <w:i/>
          <w:iCs/>
          <w:sz w:val="20"/>
          <w:szCs w:val="18"/>
        </w:rPr>
        <w:t>Revue de fiscalité internationale</w:t>
      </w:r>
      <w:r w:rsidRPr="00D4605E">
        <w:rPr>
          <w:rFonts w:ascii="Tahoma" w:hAnsi="Tahoma" w:cs="Tahoma"/>
          <w:sz w:val="20"/>
          <w:szCs w:val="18"/>
        </w:rPr>
        <w:t xml:space="preserve">, sept. </w:t>
      </w:r>
      <w:r w:rsidRPr="00D4605E">
        <w:rPr>
          <w:rFonts w:ascii="Tahoma" w:hAnsi="Tahoma" w:cs="Tahoma"/>
          <w:b/>
          <w:bCs/>
          <w:sz w:val="20"/>
          <w:szCs w:val="18"/>
        </w:rPr>
        <w:t>2021</w:t>
      </w:r>
    </w:p>
    <w:p w14:paraId="5DA64102" w14:textId="35CA0CB0" w:rsidR="00D11491" w:rsidRPr="00D4605E" w:rsidRDefault="00D11491" w:rsidP="00D70909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« Les couples homosexuels au cœur d’un inextricable bras de fer entre Strasbourg et Moscou », </w:t>
      </w:r>
      <w:r w:rsidRPr="00D4605E">
        <w:rPr>
          <w:rFonts w:ascii="Tahoma" w:hAnsi="Tahoma" w:cs="Tahoma"/>
          <w:i/>
          <w:iCs/>
          <w:sz w:val="20"/>
          <w:szCs w:val="20"/>
        </w:rPr>
        <w:t>Le Club des Juristes (blog)</w:t>
      </w:r>
      <w:r w:rsidRPr="00D4605E">
        <w:rPr>
          <w:rFonts w:ascii="Tahoma" w:hAnsi="Tahoma" w:cs="Tahoma"/>
          <w:sz w:val="20"/>
          <w:szCs w:val="20"/>
        </w:rPr>
        <w:t xml:space="preserve">, octobre </w:t>
      </w:r>
      <w:r w:rsidRPr="00D4605E">
        <w:rPr>
          <w:rFonts w:ascii="Tahoma" w:hAnsi="Tahoma" w:cs="Tahoma"/>
          <w:b/>
          <w:bCs/>
          <w:sz w:val="20"/>
          <w:szCs w:val="20"/>
        </w:rPr>
        <w:t>2021</w:t>
      </w:r>
      <w:r w:rsidR="00B96C14" w:rsidRPr="00D4605E">
        <w:rPr>
          <w:rFonts w:ascii="Tahoma" w:hAnsi="Tahoma" w:cs="Tahoma"/>
          <w:b/>
          <w:bCs/>
          <w:sz w:val="20"/>
          <w:szCs w:val="20"/>
        </w:rPr>
        <w:t xml:space="preserve"> : </w:t>
      </w:r>
      <w:hyperlink r:id="rId10" w:history="1">
        <w:r w:rsidRPr="00D4605E">
          <w:rPr>
            <w:rStyle w:val="Lienhypertexte"/>
            <w:rFonts w:ascii="Tahoma" w:hAnsi="Tahoma" w:cs="Tahoma"/>
            <w:sz w:val="20"/>
            <w:szCs w:val="20"/>
          </w:rPr>
          <w:t>https://blog.leclubdesjuristes.com/les-couples-homosexuels-au-coeur-dun-inextricable-bras-de-fer-entre-strasbourg-et-moscou/</w:t>
        </w:r>
      </w:hyperlink>
    </w:p>
    <w:p w14:paraId="1E627235" w14:textId="10FB330B" w:rsidR="00D11491" w:rsidRPr="00D4605E" w:rsidRDefault="00D11491" w:rsidP="00D70909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« Quand la Constitution devient un argument pour ne pas respecter l’interprétation d’un Traité : de Moscou à Paris en passant par Varsovie et Karlsruhe », </w:t>
      </w:r>
      <w:r w:rsidRPr="00D4605E">
        <w:rPr>
          <w:rFonts w:ascii="Tahoma" w:hAnsi="Tahoma" w:cs="Tahoma"/>
          <w:i/>
          <w:iCs/>
          <w:sz w:val="20"/>
          <w:szCs w:val="20"/>
        </w:rPr>
        <w:t>Lettre mensuelle de la SOFARUS</w:t>
      </w:r>
      <w:r w:rsidRPr="00D4605E">
        <w:rPr>
          <w:rFonts w:ascii="Tahoma" w:hAnsi="Tahoma" w:cs="Tahoma"/>
          <w:sz w:val="20"/>
          <w:szCs w:val="20"/>
        </w:rPr>
        <w:t xml:space="preserve">, déc. </w:t>
      </w:r>
      <w:r w:rsidRPr="00D4605E">
        <w:rPr>
          <w:rFonts w:ascii="Tahoma" w:hAnsi="Tahoma" w:cs="Tahoma"/>
          <w:b/>
          <w:bCs/>
          <w:sz w:val="20"/>
          <w:szCs w:val="20"/>
        </w:rPr>
        <w:t>2021</w:t>
      </w:r>
    </w:p>
    <w:p w14:paraId="65AFC7AC" w14:textId="15F83859" w:rsidR="00D70909" w:rsidRPr="00D4605E" w:rsidRDefault="00D70909" w:rsidP="00D70909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18"/>
        </w:rPr>
      </w:pPr>
      <w:r w:rsidRPr="00D4605E">
        <w:rPr>
          <w:rFonts w:ascii="Tahoma" w:hAnsi="Tahoma" w:cs="Tahoma"/>
          <w:sz w:val="20"/>
          <w:szCs w:val="18"/>
        </w:rPr>
        <w:t>« L’</w:t>
      </w:r>
      <w:r w:rsidRPr="00D4605E">
        <w:rPr>
          <w:rFonts w:ascii="Tahoma" w:hAnsi="Tahoma" w:cs="Tahoma"/>
          <w:i/>
          <w:iCs/>
          <w:sz w:val="20"/>
          <w:szCs w:val="18"/>
        </w:rPr>
        <w:t>open data</w:t>
      </w:r>
      <w:r w:rsidRPr="00D4605E">
        <w:rPr>
          <w:rFonts w:ascii="Tahoma" w:hAnsi="Tahoma" w:cs="Tahoma"/>
          <w:sz w:val="20"/>
          <w:szCs w:val="18"/>
        </w:rPr>
        <w:t xml:space="preserve"> des décisions de justice et leur traitement algorithmique vont-ils modifier le rôle de la jurisprudence en France ? », </w:t>
      </w:r>
      <w:r w:rsidRPr="00D4605E">
        <w:rPr>
          <w:rFonts w:ascii="Tahoma" w:hAnsi="Tahoma" w:cs="Tahoma"/>
          <w:i/>
          <w:iCs/>
          <w:sz w:val="20"/>
          <w:szCs w:val="18"/>
        </w:rPr>
        <w:t xml:space="preserve">Ouvrage collectif pour les 90 ans de l’Université d’État </w:t>
      </w:r>
      <w:proofErr w:type="spellStart"/>
      <w:r w:rsidRPr="00D4605E">
        <w:rPr>
          <w:rFonts w:ascii="Tahoma" w:hAnsi="Tahoma" w:cs="Tahoma"/>
          <w:i/>
          <w:iCs/>
          <w:sz w:val="20"/>
          <w:szCs w:val="18"/>
        </w:rPr>
        <w:t>Koutafine</w:t>
      </w:r>
      <w:proofErr w:type="spellEnd"/>
      <w:r w:rsidRPr="00D4605E">
        <w:rPr>
          <w:rFonts w:ascii="Tahoma" w:hAnsi="Tahoma" w:cs="Tahoma"/>
          <w:sz w:val="20"/>
          <w:szCs w:val="18"/>
        </w:rPr>
        <w:t xml:space="preserve">, Moscou, </w:t>
      </w:r>
      <w:r w:rsidRPr="00D4605E">
        <w:rPr>
          <w:rFonts w:ascii="Tahoma" w:hAnsi="Tahoma" w:cs="Tahoma"/>
          <w:b/>
          <w:bCs/>
          <w:sz w:val="20"/>
          <w:szCs w:val="18"/>
        </w:rPr>
        <w:t>2022</w:t>
      </w:r>
    </w:p>
    <w:p w14:paraId="6E965F08" w14:textId="2D023CBB" w:rsidR="00CF1B09" w:rsidRPr="00D4605E" w:rsidRDefault="00CF1B09" w:rsidP="00D70909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18"/>
        </w:rPr>
      </w:pPr>
      <w:r w:rsidRPr="00D4605E">
        <w:rPr>
          <w:rFonts w:ascii="Tahoma" w:hAnsi="Tahoma" w:cs="Tahoma"/>
          <w:sz w:val="20"/>
          <w:szCs w:val="18"/>
        </w:rPr>
        <w:t xml:space="preserve">« L’effet du Brexit sur la reconnaissance et l’exécution des jugements des deux côtés de la Manche », </w:t>
      </w:r>
      <w:r w:rsidRPr="00D4605E">
        <w:rPr>
          <w:rFonts w:ascii="Tahoma" w:hAnsi="Tahoma" w:cs="Tahoma"/>
          <w:i/>
          <w:iCs/>
          <w:sz w:val="20"/>
          <w:szCs w:val="18"/>
        </w:rPr>
        <w:t>Journal de Droit international (</w:t>
      </w:r>
      <w:proofErr w:type="spellStart"/>
      <w:r w:rsidRPr="00D4605E">
        <w:rPr>
          <w:rFonts w:ascii="Tahoma" w:hAnsi="Tahoma" w:cs="Tahoma"/>
          <w:i/>
          <w:iCs/>
          <w:sz w:val="20"/>
          <w:szCs w:val="18"/>
        </w:rPr>
        <w:t>Clunet</w:t>
      </w:r>
      <w:proofErr w:type="spellEnd"/>
      <w:r w:rsidRPr="00D4605E">
        <w:rPr>
          <w:rFonts w:ascii="Tahoma" w:hAnsi="Tahoma" w:cs="Tahoma"/>
          <w:i/>
          <w:iCs/>
          <w:sz w:val="20"/>
          <w:szCs w:val="18"/>
        </w:rPr>
        <w:t>)</w:t>
      </w:r>
      <w:r w:rsidRPr="00D4605E">
        <w:rPr>
          <w:rFonts w:ascii="Tahoma" w:hAnsi="Tahoma" w:cs="Tahoma"/>
          <w:sz w:val="20"/>
          <w:szCs w:val="18"/>
        </w:rPr>
        <w:t>, n° 2,</w:t>
      </w:r>
      <w:r w:rsidRPr="00D4605E">
        <w:rPr>
          <w:rFonts w:ascii="Tahoma" w:hAnsi="Tahoma" w:cs="Tahoma"/>
          <w:b/>
          <w:bCs/>
          <w:sz w:val="20"/>
          <w:szCs w:val="18"/>
        </w:rPr>
        <w:t xml:space="preserve"> 2022</w:t>
      </w:r>
    </w:p>
    <w:p w14:paraId="0FE1D4DC" w14:textId="347C3576" w:rsidR="00D70909" w:rsidRPr="00D4605E" w:rsidRDefault="00CF1B09" w:rsidP="00D70909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18"/>
        </w:rPr>
      </w:pPr>
      <w:r w:rsidRPr="00D4605E">
        <w:rPr>
          <w:rFonts w:ascii="Tahoma" w:hAnsi="Tahoma" w:cs="Tahoma"/>
          <w:sz w:val="20"/>
          <w:szCs w:val="18"/>
        </w:rPr>
        <w:t>« Primauté du droit de l’Union européenne et conflit de normes en droit international privé »,</w:t>
      </w:r>
      <w:r w:rsidR="00AF0015" w:rsidRPr="00D4605E">
        <w:rPr>
          <w:rFonts w:ascii="Tahoma" w:hAnsi="Tahoma" w:cs="Tahoma"/>
          <w:sz w:val="20"/>
          <w:szCs w:val="18"/>
        </w:rPr>
        <w:t xml:space="preserve"> in </w:t>
      </w:r>
      <w:r w:rsidR="00AF0015" w:rsidRPr="00D4605E">
        <w:rPr>
          <w:rFonts w:ascii="Tahoma" w:hAnsi="Tahoma" w:cs="Tahoma"/>
          <w:i/>
          <w:iCs/>
          <w:sz w:val="20"/>
          <w:szCs w:val="18"/>
        </w:rPr>
        <w:t xml:space="preserve">La primauté du droit de l’Union européenne – Nouveaux visages, nouvelles questions, nouveaux raisonnements </w:t>
      </w:r>
      <w:r w:rsidR="00AF0015" w:rsidRPr="00D4605E">
        <w:rPr>
          <w:rFonts w:ascii="Tahoma" w:hAnsi="Tahoma" w:cs="Tahoma"/>
          <w:sz w:val="20"/>
          <w:szCs w:val="18"/>
        </w:rPr>
        <w:t xml:space="preserve">(sous la </w:t>
      </w:r>
      <w:proofErr w:type="spellStart"/>
      <w:r w:rsidR="00AF0015" w:rsidRPr="00D4605E">
        <w:rPr>
          <w:rFonts w:ascii="Tahoma" w:hAnsi="Tahoma" w:cs="Tahoma"/>
          <w:sz w:val="20"/>
          <w:szCs w:val="18"/>
        </w:rPr>
        <w:t>dir</w:t>
      </w:r>
      <w:proofErr w:type="spellEnd"/>
      <w:r w:rsidR="00AF0015" w:rsidRPr="00D4605E">
        <w:rPr>
          <w:rFonts w:ascii="Tahoma" w:hAnsi="Tahoma" w:cs="Tahoma"/>
          <w:sz w:val="20"/>
          <w:szCs w:val="18"/>
        </w:rPr>
        <w:t>. de H. Gaudin),</w:t>
      </w:r>
      <w:r w:rsidRPr="00D4605E">
        <w:rPr>
          <w:rFonts w:ascii="Tahoma" w:hAnsi="Tahoma" w:cs="Tahoma"/>
          <w:sz w:val="20"/>
          <w:szCs w:val="18"/>
        </w:rPr>
        <w:t xml:space="preserve"> </w:t>
      </w:r>
      <w:r w:rsidR="00AF0015" w:rsidRPr="00D4605E">
        <w:rPr>
          <w:rFonts w:ascii="Tahoma" w:hAnsi="Tahoma" w:cs="Tahoma"/>
          <w:sz w:val="20"/>
          <w:szCs w:val="18"/>
        </w:rPr>
        <w:t>É</w:t>
      </w:r>
      <w:r w:rsidR="00F402CD" w:rsidRPr="00D4605E">
        <w:rPr>
          <w:rFonts w:ascii="Tahoma" w:hAnsi="Tahoma" w:cs="Tahoma"/>
          <w:sz w:val="20"/>
          <w:szCs w:val="18"/>
        </w:rPr>
        <w:t>d. Mare &amp; Martins,</w:t>
      </w:r>
      <w:r w:rsidRPr="00D4605E">
        <w:rPr>
          <w:rFonts w:ascii="Tahoma" w:hAnsi="Tahoma" w:cs="Tahoma"/>
          <w:sz w:val="20"/>
          <w:szCs w:val="18"/>
        </w:rPr>
        <w:t xml:space="preserve"> </w:t>
      </w:r>
      <w:r w:rsidR="00AF0015" w:rsidRPr="00D4605E">
        <w:rPr>
          <w:rFonts w:ascii="Tahoma" w:hAnsi="Tahoma" w:cs="Tahoma"/>
          <w:sz w:val="20"/>
          <w:szCs w:val="18"/>
        </w:rPr>
        <w:t>déc.</w:t>
      </w:r>
      <w:r w:rsidR="00AF0015" w:rsidRPr="00D4605E">
        <w:rPr>
          <w:rFonts w:ascii="Tahoma" w:hAnsi="Tahoma" w:cs="Tahoma"/>
          <w:b/>
          <w:bCs/>
          <w:sz w:val="20"/>
          <w:szCs w:val="18"/>
        </w:rPr>
        <w:t xml:space="preserve"> </w:t>
      </w:r>
      <w:r w:rsidRPr="00D4605E">
        <w:rPr>
          <w:rFonts w:ascii="Tahoma" w:hAnsi="Tahoma" w:cs="Tahoma"/>
          <w:b/>
          <w:bCs/>
          <w:sz w:val="20"/>
          <w:szCs w:val="18"/>
        </w:rPr>
        <w:t>202</w:t>
      </w:r>
      <w:r w:rsidR="00AF0015" w:rsidRPr="00D4605E">
        <w:rPr>
          <w:rFonts w:ascii="Tahoma" w:hAnsi="Tahoma" w:cs="Tahoma"/>
          <w:b/>
          <w:bCs/>
          <w:sz w:val="20"/>
          <w:szCs w:val="18"/>
        </w:rPr>
        <w:t>3</w:t>
      </w:r>
    </w:p>
    <w:p w14:paraId="6CC907F5" w14:textId="4679B4FF" w:rsidR="00AF0015" w:rsidRPr="00D4605E" w:rsidRDefault="00AF0015" w:rsidP="00D70909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18"/>
        </w:rPr>
      </w:pPr>
      <w:r w:rsidRPr="00D4605E">
        <w:rPr>
          <w:rFonts w:ascii="Tahoma" w:hAnsi="Tahoma" w:cs="Tahoma"/>
          <w:sz w:val="20"/>
          <w:szCs w:val="18"/>
        </w:rPr>
        <w:t>« Les élections présidentielles en Russie : une mise en scène de la démocratie », Le Club des juristes (blog),</w:t>
      </w:r>
      <w:r w:rsidR="00852644" w:rsidRPr="00D4605E">
        <w:rPr>
          <w:rFonts w:ascii="Tahoma" w:hAnsi="Tahoma" w:cs="Tahoma"/>
          <w:sz w:val="20"/>
          <w:szCs w:val="18"/>
        </w:rPr>
        <w:t xml:space="preserve"> article co-écrit avec E. VLADYKINA (doctorante)</w:t>
      </w:r>
      <w:r w:rsidR="00E77D02" w:rsidRPr="00D4605E">
        <w:rPr>
          <w:rFonts w:ascii="Tahoma" w:hAnsi="Tahoma" w:cs="Tahoma"/>
          <w:sz w:val="20"/>
          <w:szCs w:val="18"/>
        </w:rPr>
        <w:t>,</w:t>
      </w:r>
      <w:r w:rsidRPr="00D4605E">
        <w:rPr>
          <w:rFonts w:ascii="Tahoma" w:hAnsi="Tahoma" w:cs="Tahoma"/>
          <w:b/>
          <w:bCs/>
          <w:sz w:val="20"/>
          <w:szCs w:val="18"/>
        </w:rPr>
        <w:t xml:space="preserve"> 1</w:t>
      </w:r>
      <w:r w:rsidR="000F78D2" w:rsidRPr="00D4605E">
        <w:rPr>
          <w:rFonts w:ascii="Tahoma" w:hAnsi="Tahoma" w:cs="Tahoma"/>
          <w:b/>
          <w:bCs/>
          <w:sz w:val="20"/>
          <w:szCs w:val="18"/>
        </w:rPr>
        <w:t>6</w:t>
      </w:r>
      <w:r w:rsidRPr="00D4605E">
        <w:rPr>
          <w:rFonts w:ascii="Tahoma" w:hAnsi="Tahoma" w:cs="Tahoma"/>
          <w:b/>
          <w:bCs/>
          <w:sz w:val="20"/>
          <w:szCs w:val="18"/>
        </w:rPr>
        <w:t xml:space="preserve"> mars 2024</w:t>
      </w:r>
      <w:r w:rsidR="00B96C14" w:rsidRPr="00D4605E">
        <w:rPr>
          <w:rFonts w:ascii="Tahoma" w:hAnsi="Tahoma" w:cs="Tahoma"/>
          <w:b/>
          <w:bCs/>
          <w:sz w:val="20"/>
          <w:szCs w:val="18"/>
        </w:rPr>
        <w:t xml:space="preserve"> : </w:t>
      </w:r>
      <w:hyperlink r:id="rId11" w:history="1">
        <w:r w:rsidR="00B96C14" w:rsidRPr="00D4605E">
          <w:rPr>
            <w:rStyle w:val="Lienhypertexte"/>
            <w:rFonts w:ascii="Tahoma" w:hAnsi="Tahoma" w:cs="Tahoma"/>
            <w:sz w:val="20"/>
            <w:szCs w:val="18"/>
          </w:rPr>
          <w:t>https://www.leclubdesjuristes.com/opinion/les-elections-presidentielles-en-russie-un-simulacre-de-democratie-5405/</w:t>
        </w:r>
      </w:hyperlink>
      <w:r w:rsidR="00B96C14" w:rsidRPr="00D4605E">
        <w:rPr>
          <w:rFonts w:ascii="Tahoma" w:hAnsi="Tahoma" w:cs="Tahoma"/>
          <w:sz w:val="20"/>
          <w:szCs w:val="18"/>
        </w:rPr>
        <w:t xml:space="preserve"> </w:t>
      </w:r>
    </w:p>
    <w:p w14:paraId="35BCF79A" w14:textId="462169FC" w:rsidR="00E77D02" w:rsidRPr="00D4605E" w:rsidRDefault="00E77D02" w:rsidP="00D70909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18"/>
          <w:u w:val="single"/>
        </w:rPr>
      </w:pPr>
      <w:r w:rsidRPr="00D4605E">
        <w:rPr>
          <w:rFonts w:ascii="Tahoma" w:hAnsi="Tahoma" w:cs="Tahoma"/>
          <w:sz w:val="20"/>
          <w:szCs w:val="18"/>
        </w:rPr>
        <w:t xml:space="preserve">« Laurent Vinatier, "un espion pas comme les autres" ? », </w:t>
      </w:r>
      <w:r w:rsidRPr="00D4605E">
        <w:rPr>
          <w:rFonts w:ascii="Tahoma" w:hAnsi="Tahoma" w:cs="Tahoma"/>
          <w:i/>
          <w:iCs/>
          <w:sz w:val="20"/>
          <w:szCs w:val="18"/>
        </w:rPr>
        <w:t>Le Club des juristes (blog)</w:t>
      </w:r>
      <w:r w:rsidRPr="00D4605E">
        <w:rPr>
          <w:rFonts w:ascii="Tahoma" w:hAnsi="Tahoma" w:cs="Tahoma"/>
          <w:sz w:val="20"/>
          <w:szCs w:val="18"/>
        </w:rPr>
        <w:t xml:space="preserve">, </w:t>
      </w:r>
      <w:r w:rsidRPr="00D4605E">
        <w:rPr>
          <w:rFonts w:ascii="Tahoma" w:hAnsi="Tahoma" w:cs="Tahoma"/>
          <w:b/>
          <w:bCs/>
          <w:sz w:val="20"/>
          <w:szCs w:val="18"/>
        </w:rPr>
        <w:t>28 sept. 2024</w:t>
      </w:r>
      <w:r w:rsidRPr="00D4605E">
        <w:rPr>
          <w:rFonts w:ascii="Tahoma" w:hAnsi="Tahoma" w:cs="Tahoma"/>
          <w:sz w:val="20"/>
          <w:szCs w:val="18"/>
        </w:rPr>
        <w:t xml:space="preserve"> : </w:t>
      </w:r>
      <w:hyperlink r:id="rId12" w:history="1">
        <w:r w:rsidRPr="00D4605E">
          <w:rPr>
            <w:rStyle w:val="Lienhypertexte"/>
            <w:rFonts w:ascii="Tahoma" w:hAnsi="Tahoma" w:cs="Tahoma"/>
            <w:sz w:val="20"/>
            <w:szCs w:val="18"/>
          </w:rPr>
          <w:t>https://www.leclubdesjuristes.com/international/laurent-vinatier-un-espion-pas-comme-les-autres-7501/</w:t>
        </w:r>
      </w:hyperlink>
    </w:p>
    <w:p w14:paraId="190BC3C1" w14:textId="4B3B1C64" w:rsidR="00AF0015" w:rsidRPr="00D4605E" w:rsidRDefault="00AF0015" w:rsidP="00D70909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18"/>
        </w:rPr>
      </w:pPr>
      <w:r w:rsidRPr="00D4605E">
        <w:rPr>
          <w:rFonts w:ascii="Tahoma" w:hAnsi="Tahoma" w:cs="Tahoma"/>
          <w:sz w:val="20"/>
          <w:szCs w:val="18"/>
          <w:u w:val="single"/>
        </w:rPr>
        <w:t xml:space="preserve">« Les immunités des États étrangers : la recherche d’un juste équilibre », L’État étranger – approches plurielles (sous la </w:t>
      </w:r>
      <w:proofErr w:type="spellStart"/>
      <w:r w:rsidRPr="00D4605E">
        <w:rPr>
          <w:rFonts w:ascii="Tahoma" w:hAnsi="Tahoma" w:cs="Tahoma"/>
          <w:sz w:val="20"/>
          <w:szCs w:val="18"/>
          <w:u w:val="single"/>
        </w:rPr>
        <w:t>dir</w:t>
      </w:r>
      <w:proofErr w:type="spellEnd"/>
      <w:r w:rsidRPr="00D4605E">
        <w:rPr>
          <w:rFonts w:ascii="Tahoma" w:hAnsi="Tahoma" w:cs="Tahoma"/>
          <w:sz w:val="20"/>
          <w:szCs w:val="18"/>
          <w:u w:val="single"/>
        </w:rPr>
        <w:t xml:space="preserve">. d’E. </w:t>
      </w:r>
      <w:proofErr w:type="spellStart"/>
      <w:r w:rsidRPr="00D4605E">
        <w:rPr>
          <w:rFonts w:ascii="Tahoma" w:hAnsi="Tahoma" w:cs="Tahoma"/>
          <w:sz w:val="20"/>
          <w:szCs w:val="18"/>
          <w:u w:val="single"/>
        </w:rPr>
        <w:t>Fohrer-Dedeurwaerder</w:t>
      </w:r>
      <w:proofErr w:type="spellEnd"/>
      <w:r w:rsidRPr="00D4605E">
        <w:rPr>
          <w:rFonts w:ascii="Tahoma" w:hAnsi="Tahoma" w:cs="Tahoma"/>
          <w:sz w:val="20"/>
          <w:szCs w:val="18"/>
          <w:u w:val="single"/>
        </w:rPr>
        <w:t xml:space="preserve"> et O. Blin), Éd. Mare &amp; Martin,</w:t>
      </w:r>
      <w:r w:rsidRPr="00D4605E">
        <w:rPr>
          <w:rFonts w:ascii="Tahoma" w:hAnsi="Tahoma" w:cs="Tahoma"/>
          <w:b/>
          <w:bCs/>
          <w:sz w:val="20"/>
          <w:szCs w:val="18"/>
          <w:u w:val="single"/>
        </w:rPr>
        <w:t xml:space="preserve"> </w:t>
      </w:r>
      <w:r w:rsidRPr="00D4605E">
        <w:rPr>
          <w:rFonts w:ascii="Tahoma" w:hAnsi="Tahoma" w:cs="Tahoma"/>
          <w:b/>
          <w:bCs/>
          <w:color w:val="FF0000"/>
          <w:sz w:val="20"/>
          <w:szCs w:val="18"/>
          <w:u w:val="single"/>
        </w:rPr>
        <w:t>à</w:t>
      </w:r>
      <w:r w:rsidRPr="00D4605E">
        <w:rPr>
          <w:rFonts w:ascii="Tahoma" w:hAnsi="Tahoma" w:cs="Tahoma"/>
          <w:b/>
          <w:bCs/>
          <w:color w:val="FF0000"/>
          <w:sz w:val="20"/>
          <w:szCs w:val="18"/>
        </w:rPr>
        <w:t xml:space="preserve"> paraître </w:t>
      </w:r>
      <w:r w:rsidR="000F78D2" w:rsidRPr="00D4605E">
        <w:rPr>
          <w:rFonts w:ascii="Tahoma" w:hAnsi="Tahoma" w:cs="Tahoma"/>
          <w:b/>
          <w:bCs/>
          <w:color w:val="FF0000"/>
          <w:sz w:val="20"/>
          <w:szCs w:val="18"/>
        </w:rPr>
        <w:t>en déc.</w:t>
      </w:r>
      <w:r w:rsidRPr="00D4605E">
        <w:rPr>
          <w:rFonts w:ascii="Tahoma" w:hAnsi="Tahoma" w:cs="Tahoma"/>
          <w:b/>
          <w:bCs/>
          <w:color w:val="FF0000"/>
          <w:sz w:val="20"/>
          <w:szCs w:val="18"/>
        </w:rPr>
        <w:t xml:space="preserve"> 2024</w:t>
      </w:r>
    </w:p>
    <w:p w14:paraId="1F4E3D18" w14:textId="239B4933" w:rsidR="000F78D2" w:rsidRPr="00D4605E" w:rsidRDefault="000F78D2" w:rsidP="00D70909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18"/>
        </w:rPr>
      </w:pPr>
      <w:r w:rsidRPr="00D4605E">
        <w:rPr>
          <w:rFonts w:ascii="Tahoma" w:hAnsi="Tahoma" w:cs="Tahoma"/>
          <w:sz w:val="20"/>
          <w:szCs w:val="18"/>
        </w:rPr>
        <w:lastRenderedPageBreak/>
        <w:t>« Le renouvellement des méthodes de droit international privé par l’effet du droit de l’Union européenne », actes du Congrès de l’Association française des études européennes, Éd. Bruylant</w:t>
      </w:r>
      <w:r w:rsidRPr="00D4605E">
        <w:rPr>
          <w:rFonts w:ascii="Tahoma" w:hAnsi="Tahoma" w:cs="Tahoma"/>
          <w:color w:val="000000" w:themeColor="text1"/>
          <w:sz w:val="20"/>
          <w:szCs w:val="18"/>
        </w:rPr>
        <w:t>,</w:t>
      </w:r>
      <w:r w:rsidRPr="00D4605E">
        <w:rPr>
          <w:rFonts w:ascii="Tahoma" w:hAnsi="Tahoma" w:cs="Tahoma"/>
          <w:color w:val="FF0000"/>
          <w:sz w:val="20"/>
          <w:szCs w:val="18"/>
        </w:rPr>
        <w:t xml:space="preserve"> </w:t>
      </w:r>
      <w:r w:rsidRPr="00D4605E">
        <w:rPr>
          <w:rFonts w:ascii="Tahoma" w:hAnsi="Tahoma" w:cs="Tahoma"/>
          <w:b/>
          <w:bCs/>
          <w:color w:val="FF0000"/>
          <w:sz w:val="20"/>
          <w:szCs w:val="18"/>
        </w:rPr>
        <w:t>à paraître 2025</w:t>
      </w:r>
    </w:p>
    <w:p w14:paraId="2D9A6646" w14:textId="16E4D34B" w:rsidR="00167003" w:rsidRPr="00D4605E" w:rsidRDefault="000F78D2" w:rsidP="00B96C14">
      <w:pPr>
        <w:pStyle w:val="Paragraphedeliste"/>
        <w:numPr>
          <w:ilvl w:val="0"/>
          <w:numId w:val="9"/>
        </w:numPr>
        <w:spacing w:line="360" w:lineRule="auto"/>
        <w:ind w:left="2024" w:hanging="357"/>
        <w:rPr>
          <w:rFonts w:ascii="Tahoma" w:hAnsi="Tahoma" w:cs="Tahoma"/>
          <w:sz w:val="20"/>
          <w:szCs w:val="18"/>
        </w:rPr>
      </w:pPr>
      <w:r w:rsidRPr="00D4605E">
        <w:rPr>
          <w:rFonts w:ascii="Tahoma" w:hAnsi="Tahoma" w:cs="Tahoma"/>
          <w:sz w:val="20"/>
          <w:szCs w:val="18"/>
        </w:rPr>
        <w:t xml:space="preserve">« Francescakis et la méthode des lois d’application immédiate », </w:t>
      </w:r>
      <w:r w:rsidRPr="00D4605E">
        <w:rPr>
          <w:rFonts w:ascii="Tahoma" w:hAnsi="Tahoma" w:cs="Tahoma"/>
          <w:i/>
          <w:iCs/>
          <w:sz w:val="20"/>
          <w:szCs w:val="18"/>
        </w:rPr>
        <w:t>Les Grandes pages de droit international</w:t>
      </w:r>
      <w:r w:rsidRPr="00D4605E">
        <w:rPr>
          <w:rFonts w:ascii="Tahoma" w:hAnsi="Tahoma" w:cs="Tahoma"/>
          <w:sz w:val="20"/>
          <w:szCs w:val="18"/>
        </w:rPr>
        <w:t xml:space="preserve">, Journée d’études de l’IHEI, Éd. Bruylant, </w:t>
      </w:r>
      <w:r w:rsidRPr="00D4605E">
        <w:rPr>
          <w:rFonts w:ascii="Tahoma" w:hAnsi="Tahoma" w:cs="Tahoma"/>
          <w:color w:val="FF0000"/>
          <w:sz w:val="20"/>
          <w:szCs w:val="18"/>
        </w:rPr>
        <w:t>à paraître 2025</w:t>
      </w:r>
      <w:r w:rsidR="00B96C14" w:rsidRPr="00D4605E">
        <w:rPr>
          <w:rFonts w:ascii="Tahoma" w:hAnsi="Tahoma" w:cs="Tahoma"/>
          <w:sz w:val="20"/>
          <w:szCs w:val="18"/>
        </w:rPr>
        <w:t>.</w:t>
      </w:r>
    </w:p>
    <w:p w14:paraId="4BBF5F5F" w14:textId="77777777" w:rsidR="00167003" w:rsidRPr="00D4605E" w:rsidRDefault="00167003" w:rsidP="00482BC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3B941D72" w14:textId="2C9C369D" w:rsidR="00482BC0" w:rsidRPr="00D4605E" w:rsidRDefault="00482BC0" w:rsidP="00482BC0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b/>
          <w:smallCaps/>
          <w:sz w:val="20"/>
          <w:szCs w:val="20"/>
          <w:u w:val="single"/>
        </w:rPr>
        <w:t>Notes de jurisprudence</w:t>
      </w:r>
      <w:r w:rsidR="009B22B5" w:rsidRPr="00D4605E">
        <w:rPr>
          <w:rFonts w:ascii="Tahoma" w:hAnsi="Tahoma" w:cs="Tahoma"/>
          <w:b/>
          <w:smallCaps/>
          <w:sz w:val="20"/>
          <w:szCs w:val="20"/>
          <w:u w:val="single"/>
        </w:rPr>
        <w:t xml:space="preserve"> et Focus</w:t>
      </w:r>
      <w:r w:rsidRPr="00D4605E">
        <w:rPr>
          <w:rFonts w:ascii="Tahoma" w:hAnsi="Tahoma" w:cs="Tahoma"/>
          <w:b/>
          <w:sz w:val="20"/>
          <w:szCs w:val="20"/>
        </w:rPr>
        <w:t> </w:t>
      </w:r>
      <w:r w:rsidRPr="00D4605E">
        <w:rPr>
          <w:rFonts w:ascii="Tahoma" w:hAnsi="Tahoma" w:cs="Tahoma"/>
          <w:sz w:val="20"/>
          <w:szCs w:val="20"/>
        </w:rPr>
        <w:t>(publiées dans des revues avec comité de lecture) :</w:t>
      </w:r>
    </w:p>
    <w:p w14:paraId="3C3A71BC" w14:textId="77777777" w:rsidR="00482BC0" w:rsidRPr="00D4605E" w:rsidRDefault="00482BC0" w:rsidP="00482BC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292A128A" w14:textId="77777777" w:rsidR="00482BC0" w:rsidRPr="00D4605E" w:rsidRDefault="00482BC0" w:rsidP="00482BC0">
      <w:pPr>
        <w:numPr>
          <w:ilvl w:val="0"/>
          <w:numId w:val="2"/>
        </w:num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En droit international privé :</w:t>
      </w:r>
    </w:p>
    <w:p w14:paraId="4E15F86C" w14:textId="77777777" w:rsidR="00482BC0" w:rsidRPr="00D4605E" w:rsidRDefault="00482BC0" w:rsidP="00482BC0">
      <w:pPr>
        <w:numPr>
          <w:ilvl w:val="0"/>
          <w:numId w:val="11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Note sous l’arrêt de la Cour d’appel de Paris (15</w:t>
      </w:r>
      <w:r w:rsidRPr="00D4605E">
        <w:rPr>
          <w:rFonts w:ascii="Tahoma" w:hAnsi="Tahoma" w:cs="Tahoma"/>
          <w:sz w:val="20"/>
          <w:szCs w:val="20"/>
          <w:vertAlign w:val="superscript"/>
        </w:rPr>
        <w:t>ème</w:t>
      </w:r>
      <w:r w:rsidRPr="00D4605E">
        <w:rPr>
          <w:rFonts w:ascii="Tahoma" w:hAnsi="Tahoma" w:cs="Tahoma"/>
          <w:sz w:val="20"/>
          <w:szCs w:val="20"/>
        </w:rPr>
        <w:t xml:space="preserve"> Ch., Sect. B) du 11 mars 2005, « </w:t>
      </w:r>
      <w:r w:rsidRPr="00D4605E">
        <w:rPr>
          <w:rFonts w:ascii="Tahoma" w:hAnsi="Tahoma" w:cs="Tahoma"/>
          <w:i/>
          <w:iCs/>
          <w:sz w:val="20"/>
          <w:szCs w:val="20"/>
        </w:rPr>
        <w:t xml:space="preserve">Mme Masson c. Société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Finin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Ltd</w:t>
      </w:r>
      <w:r w:rsidRPr="00D4605E">
        <w:rPr>
          <w:rFonts w:ascii="Tahoma" w:hAnsi="Tahoma" w:cs="Tahoma"/>
          <w:sz w:val="20"/>
          <w:szCs w:val="20"/>
        </w:rPr>
        <w:t xml:space="preserve"> », </w:t>
      </w:r>
      <w:r w:rsidRPr="00D4605E">
        <w:rPr>
          <w:rFonts w:ascii="Tahoma" w:hAnsi="Tahoma" w:cs="Tahoma"/>
          <w:i/>
          <w:iCs/>
          <w:sz w:val="20"/>
          <w:szCs w:val="20"/>
        </w:rPr>
        <w:t>Revue Critique de Droit International Privé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sz w:val="20"/>
          <w:szCs w:val="20"/>
        </w:rPr>
        <w:t>2005</w:t>
      </w:r>
      <w:r w:rsidRPr="00D4605E">
        <w:rPr>
          <w:rFonts w:ascii="Tahoma" w:hAnsi="Tahoma" w:cs="Tahoma"/>
          <w:sz w:val="20"/>
          <w:szCs w:val="20"/>
        </w:rPr>
        <w:t>, p. 629 à 638 (</w:t>
      </w:r>
      <w:r w:rsidRPr="00D4605E">
        <w:rPr>
          <w:rFonts w:ascii="Tahoma" w:hAnsi="Tahoma" w:cs="Tahoma"/>
          <w:b/>
          <w:sz w:val="20"/>
          <w:szCs w:val="20"/>
        </w:rPr>
        <w:t xml:space="preserve">prise en considération de la loi étrangère relative au </w:t>
      </w:r>
      <w:r w:rsidRPr="00D4605E">
        <w:rPr>
          <w:rFonts w:ascii="Tahoma" w:hAnsi="Tahoma" w:cs="Tahoma"/>
          <w:b/>
          <w:i/>
          <w:sz w:val="20"/>
          <w:szCs w:val="20"/>
        </w:rPr>
        <w:t>trust</w:t>
      </w:r>
      <w:r w:rsidRPr="00D4605E">
        <w:rPr>
          <w:rFonts w:ascii="Tahoma" w:hAnsi="Tahoma" w:cs="Tahoma"/>
          <w:sz w:val="20"/>
          <w:szCs w:val="20"/>
        </w:rPr>
        <w:t>) ;</w:t>
      </w:r>
    </w:p>
    <w:p w14:paraId="3BE81B3B" w14:textId="77777777" w:rsidR="00482BC0" w:rsidRPr="00D4605E" w:rsidRDefault="00482BC0" w:rsidP="00482BC0">
      <w:pPr>
        <w:numPr>
          <w:ilvl w:val="0"/>
          <w:numId w:val="11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>Note sous l’arrêt de la première Chambre civile de la Cour de cassation du 11 juillet 2006, « </w:t>
      </w:r>
      <w:r w:rsidRPr="00D4605E">
        <w:rPr>
          <w:rFonts w:ascii="Tahoma" w:hAnsi="Tahoma" w:cs="Tahoma"/>
          <w:i/>
          <w:iCs/>
          <w:sz w:val="20"/>
          <w:szCs w:val="20"/>
        </w:rPr>
        <w:t>République du Cameroun c. Société Winslow</w:t>
      </w:r>
      <w:r w:rsidRPr="00D4605E">
        <w:rPr>
          <w:rFonts w:ascii="Tahoma" w:hAnsi="Tahoma" w:cs="Tahoma"/>
          <w:sz w:val="20"/>
          <w:szCs w:val="20"/>
        </w:rPr>
        <w:t xml:space="preserve"> »,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(Journal de droit international)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sz w:val="20"/>
          <w:szCs w:val="20"/>
        </w:rPr>
        <w:t>2007</w:t>
      </w:r>
      <w:r w:rsidRPr="00D4605E">
        <w:rPr>
          <w:rFonts w:ascii="Tahoma" w:hAnsi="Tahoma" w:cs="Tahoma"/>
          <w:sz w:val="20"/>
          <w:szCs w:val="20"/>
        </w:rPr>
        <w:t xml:space="preserve"> (n° 2), p. 554 à 564 (</w:t>
      </w:r>
      <w:r w:rsidRPr="00D4605E">
        <w:rPr>
          <w:rFonts w:ascii="Tahoma" w:hAnsi="Tahoma" w:cs="Tahoma"/>
          <w:b/>
          <w:sz w:val="20"/>
          <w:szCs w:val="20"/>
        </w:rPr>
        <w:t>effet de fait d’un jugement étranger</w:t>
      </w:r>
      <w:r w:rsidRPr="00D4605E">
        <w:rPr>
          <w:rFonts w:ascii="Tahoma" w:hAnsi="Tahoma" w:cs="Tahoma"/>
          <w:sz w:val="20"/>
          <w:szCs w:val="20"/>
        </w:rPr>
        <w:t>) ;</w:t>
      </w:r>
    </w:p>
    <w:p w14:paraId="526971A9" w14:textId="77777777" w:rsidR="00482BC0" w:rsidRPr="00D4605E" w:rsidRDefault="00482BC0" w:rsidP="00482BC0">
      <w:pPr>
        <w:numPr>
          <w:ilvl w:val="0"/>
          <w:numId w:val="11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Note sous l’arrêt de la première Chambre civile de la Cour de cassation du 11 juin 2008, </w:t>
      </w:r>
      <w:proofErr w:type="spellStart"/>
      <w:r w:rsidRPr="00D4605E">
        <w:rPr>
          <w:rFonts w:ascii="Tahoma" w:hAnsi="Tahoma" w:cs="Tahoma"/>
          <w:i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 </w:t>
      </w:r>
      <w:r w:rsidRPr="00D4605E">
        <w:rPr>
          <w:rFonts w:ascii="Tahoma" w:hAnsi="Tahoma" w:cs="Tahoma"/>
          <w:i/>
          <w:iCs/>
          <w:sz w:val="20"/>
          <w:szCs w:val="20"/>
        </w:rPr>
        <w:t>(Journal de droit international)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sz w:val="20"/>
          <w:szCs w:val="20"/>
        </w:rPr>
        <w:t>2009</w:t>
      </w:r>
      <w:r w:rsidRPr="00D4605E">
        <w:rPr>
          <w:rFonts w:ascii="Tahoma" w:hAnsi="Tahoma" w:cs="Tahoma"/>
          <w:sz w:val="20"/>
          <w:szCs w:val="20"/>
        </w:rPr>
        <w:t xml:space="preserve"> (n° 2), p. 587 à 599 (</w:t>
      </w:r>
      <w:r w:rsidRPr="00D4605E">
        <w:rPr>
          <w:rFonts w:ascii="Tahoma" w:hAnsi="Tahoma" w:cs="Tahoma"/>
          <w:b/>
          <w:sz w:val="20"/>
          <w:szCs w:val="20"/>
        </w:rPr>
        <w:t>divorce international et litispendance</w:t>
      </w:r>
      <w:r w:rsidRPr="00D4605E">
        <w:rPr>
          <w:rFonts w:ascii="Tahoma" w:hAnsi="Tahoma" w:cs="Tahoma"/>
          <w:sz w:val="20"/>
          <w:szCs w:val="20"/>
        </w:rPr>
        <w:t>) ;</w:t>
      </w:r>
    </w:p>
    <w:p w14:paraId="323A4852" w14:textId="77777777" w:rsidR="00482BC0" w:rsidRPr="00D4605E" w:rsidRDefault="00482BC0" w:rsidP="00482BC0">
      <w:pPr>
        <w:numPr>
          <w:ilvl w:val="0"/>
          <w:numId w:val="11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Note sous l’arrêt de la première Chambre civile de la Cour de cassation du 4 juin 2009, </w:t>
      </w:r>
      <w:proofErr w:type="spellStart"/>
      <w:r w:rsidRPr="00D4605E">
        <w:rPr>
          <w:rFonts w:ascii="Tahoma" w:hAnsi="Tahoma" w:cs="Tahoma"/>
          <w:i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 </w:t>
      </w:r>
      <w:r w:rsidRPr="00D4605E">
        <w:rPr>
          <w:rFonts w:ascii="Tahoma" w:hAnsi="Tahoma" w:cs="Tahoma"/>
          <w:i/>
          <w:iCs/>
          <w:sz w:val="20"/>
          <w:szCs w:val="20"/>
        </w:rPr>
        <w:t>(Journal de droit international)</w:t>
      </w:r>
      <w:r w:rsidRPr="00D4605E">
        <w:rPr>
          <w:rFonts w:ascii="Tahoma" w:hAnsi="Tahoma" w:cs="Tahoma"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sz w:val="20"/>
          <w:szCs w:val="20"/>
        </w:rPr>
        <w:t>2010</w:t>
      </w:r>
      <w:r w:rsidRPr="00D4605E">
        <w:rPr>
          <w:rFonts w:ascii="Tahoma" w:hAnsi="Tahoma" w:cs="Tahoma"/>
          <w:sz w:val="20"/>
          <w:szCs w:val="20"/>
        </w:rPr>
        <w:t xml:space="preserve"> (n° 2),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comm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>. 10</w:t>
      </w:r>
      <w:r w:rsidRPr="00D4605E">
        <w:rPr>
          <w:rFonts w:ascii="Tahoma" w:hAnsi="Tahoma" w:cs="Tahoma"/>
          <w:i/>
          <w:sz w:val="20"/>
          <w:szCs w:val="20"/>
        </w:rPr>
        <w:t xml:space="preserve"> </w:t>
      </w:r>
      <w:r w:rsidRPr="00D4605E">
        <w:rPr>
          <w:rFonts w:ascii="Tahoma" w:hAnsi="Tahoma" w:cs="Tahoma"/>
          <w:sz w:val="20"/>
          <w:szCs w:val="20"/>
        </w:rPr>
        <w:t>(</w:t>
      </w:r>
      <w:r w:rsidRPr="00D4605E">
        <w:rPr>
          <w:rFonts w:ascii="Tahoma" w:hAnsi="Tahoma" w:cs="Tahoma"/>
          <w:b/>
          <w:sz w:val="20"/>
          <w:szCs w:val="20"/>
        </w:rPr>
        <w:t>divorce international et application/prise en considération de la loi étrangère</w:t>
      </w:r>
      <w:r w:rsidRPr="00D4605E">
        <w:rPr>
          <w:rFonts w:ascii="Tahoma" w:hAnsi="Tahoma" w:cs="Tahoma"/>
          <w:sz w:val="20"/>
          <w:szCs w:val="20"/>
        </w:rPr>
        <w:t xml:space="preserve">) ; </w:t>
      </w:r>
    </w:p>
    <w:p w14:paraId="00F54929" w14:textId="77777777" w:rsidR="00482BC0" w:rsidRPr="00D4605E" w:rsidRDefault="00482BC0" w:rsidP="00482BC0">
      <w:pPr>
        <w:numPr>
          <w:ilvl w:val="0"/>
          <w:numId w:val="11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Note sous l’arrêt de la première Chambre civile de la Cour de cassation du 20 juin 2012,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(Journal de droit international)</w:t>
      </w:r>
      <w:r w:rsidRPr="00D4605E">
        <w:rPr>
          <w:rFonts w:ascii="Tahoma" w:hAnsi="Tahoma" w:cs="Tahoma"/>
          <w:iCs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iCs/>
          <w:sz w:val="20"/>
          <w:szCs w:val="20"/>
        </w:rPr>
        <w:t>2013</w:t>
      </w:r>
      <w:r w:rsidRPr="00D4605E">
        <w:rPr>
          <w:rFonts w:ascii="Tahoma" w:hAnsi="Tahoma" w:cs="Tahoma"/>
          <w:iCs/>
          <w:sz w:val="20"/>
          <w:szCs w:val="20"/>
        </w:rPr>
        <w:t xml:space="preserve"> (n° 1) </w:t>
      </w:r>
      <w:proofErr w:type="spellStart"/>
      <w:r w:rsidRPr="00D4605E">
        <w:rPr>
          <w:rFonts w:ascii="Tahoma" w:hAnsi="Tahoma" w:cs="Tahoma"/>
          <w:sz w:val="20"/>
          <w:szCs w:val="20"/>
        </w:rPr>
        <w:t>comm</w:t>
      </w:r>
      <w:proofErr w:type="spellEnd"/>
      <w:r w:rsidRPr="00D4605E">
        <w:rPr>
          <w:rFonts w:ascii="Tahoma" w:hAnsi="Tahoma" w:cs="Tahoma"/>
          <w:sz w:val="20"/>
          <w:szCs w:val="20"/>
        </w:rPr>
        <w:t>. 3</w:t>
      </w:r>
      <w:r w:rsidRPr="00D4605E">
        <w:rPr>
          <w:rFonts w:ascii="Tahoma" w:hAnsi="Tahoma" w:cs="Tahoma"/>
          <w:iCs/>
          <w:sz w:val="20"/>
          <w:szCs w:val="20"/>
        </w:rPr>
        <w:t xml:space="preserve"> (</w:t>
      </w:r>
      <w:r w:rsidRPr="00D4605E">
        <w:rPr>
          <w:rFonts w:ascii="Tahoma" w:hAnsi="Tahoma" w:cs="Tahoma"/>
          <w:b/>
          <w:iCs/>
          <w:sz w:val="20"/>
          <w:szCs w:val="20"/>
        </w:rPr>
        <w:t>fraude au jugement français</w:t>
      </w:r>
      <w:r w:rsidRPr="00D4605E">
        <w:rPr>
          <w:rFonts w:ascii="Tahoma" w:hAnsi="Tahoma" w:cs="Tahoma"/>
          <w:iCs/>
          <w:sz w:val="20"/>
          <w:szCs w:val="20"/>
        </w:rPr>
        <w:t xml:space="preserve">) ; </w:t>
      </w:r>
    </w:p>
    <w:p w14:paraId="5D04556D" w14:textId="77777777" w:rsidR="00482BC0" w:rsidRPr="00D4605E" w:rsidRDefault="00482BC0" w:rsidP="00482BC0">
      <w:pPr>
        <w:numPr>
          <w:ilvl w:val="0"/>
          <w:numId w:val="11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Note sous l’arrêt de la première Chambre civile de la Cour de cassation du 25 mars 2015,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(Journal de droit international)</w:t>
      </w:r>
      <w:r w:rsidRPr="00D4605E">
        <w:rPr>
          <w:rFonts w:ascii="Tahoma" w:hAnsi="Tahoma" w:cs="Tahoma"/>
          <w:iCs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iCs/>
          <w:sz w:val="20"/>
          <w:szCs w:val="20"/>
        </w:rPr>
        <w:t>2015</w:t>
      </w:r>
      <w:r w:rsidRPr="00D4605E">
        <w:rPr>
          <w:rFonts w:ascii="Tahoma" w:hAnsi="Tahoma" w:cs="Tahoma"/>
          <w:iCs/>
          <w:sz w:val="20"/>
          <w:szCs w:val="20"/>
        </w:rPr>
        <w:t xml:space="preserve"> (n° 2) </w:t>
      </w:r>
      <w:proofErr w:type="spellStart"/>
      <w:r w:rsidRPr="00D4605E">
        <w:rPr>
          <w:rFonts w:ascii="Tahoma" w:hAnsi="Tahoma" w:cs="Tahoma"/>
          <w:sz w:val="20"/>
          <w:szCs w:val="20"/>
        </w:rPr>
        <w:t>comm</w:t>
      </w:r>
      <w:proofErr w:type="spellEnd"/>
      <w:r w:rsidRPr="00D4605E">
        <w:rPr>
          <w:rFonts w:ascii="Tahoma" w:hAnsi="Tahoma" w:cs="Tahoma"/>
          <w:sz w:val="20"/>
          <w:szCs w:val="20"/>
        </w:rPr>
        <w:t>. 16</w:t>
      </w:r>
      <w:r w:rsidRPr="00D4605E">
        <w:rPr>
          <w:rFonts w:ascii="Tahoma" w:hAnsi="Tahoma" w:cs="Tahoma"/>
          <w:iCs/>
          <w:sz w:val="20"/>
          <w:szCs w:val="20"/>
        </w:rPr>
        <w:t xml:space="preserve"> (</w:t>
      </w:r>
      <w:r w:rsidRPr="00D4605E">
        <w:rPr>
          <w:rFonts w:ascii="Tahoma" w:hAnsi="Tahoma" w:cs="Tahoma"/>
          <w:b/>
          <w:iCs/>
          <w:sz w:val="20"/>
          <w:szCs w:val="20"/>
        </w:rPr>
        <w:t>compétence juridictionnelle en matière d’obligation alimentaire au titre du devoir de secours entre époux</w:t>
      </w:r>
      <w:r w:rsidRPr="00D4605E">
        <w:rPr>
          <w:rFonts w:ascii="Tahoma" w:hAnsi="Tahoma" w:cs="Tahoma"/>
          <w:iCs/>
          <w:sz w:val="20"/>
          <w:szCs w:val="20"/>
        </w:rPr>
        <w:t>) ;</w:t>
      </w:r>
    </w:p>
    <w:p w14:paraId="0A4E24E6" w14:textId="77777777" w:rsidR="00482BC0" w:rsidRPr="00D4605E" w:rsidRDefault="00482BC0" w:rsidP="00482BC0">
      <w:pPr>
        <w:numPr>
          <w:ilvl w:val="0"/>
          <w:numId w:val="11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Note sous l’arrêt de la Cour de Justice de l’Union européenne (Grande chambre) du 18 octobre 2016,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aff.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C135/15, « 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Republik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Griechenland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c/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Grigorios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Nikiforidis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 »,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(Journal de droit international)</w:t>
      </w:r>
      <w:r w:rsidRPr="00D4605E">
        <w:rPr>
          <w:rFonts w:ascii="Tahoma" w:hAnsi="Tahoma" w:cs="Tahoma"/>
          <w:iCs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iCs/>
          <w:sz w:val="20"/>
          <w:szCs w:val="20"/>
        </w:rPr>
        <w:t>2017</w:t>
      </w:r>
      <w:r w:rsidRPr="00D4605E">
        <w:rPr>
          <w:rFonts w:ascii="Tahoma" w:hAnsi="Tahoma" w:cs="Tahoma"/>
          <w:iCs/>
          <w:sz w:val="20"/>
          <w:szCs w:val="20"/>
        </w:rPr>
        <w:t xml:space="preserve"> (n° 1), </w:t>
      </w:r>
      <w:proofErr w:type="spellStart"/>
      <w:r w:rsidRPr="00D4605E">
        <w:rPr>
          <w:rFonts w:ascii="Tahoma" w:hAnsi="Tahoma" w:cs="Tahoma"/>
          <w:sz w:val="20"/>
          <w:szCs w:val="20"/>
        </w:rPr>
        <w:t>comm</w:t>
      </w:r>
      <w:proofErr w:type="spellEnd"/>
      <w:r w:rsidRPr="00D4605E">
        <w:rPr>
          <w:rFonts w:ascii="Tahoma" w:hAnsi="Tahoma" w:cs="Tahoma"/>
          <w:sz w:val="20"/>
          <w:szCs w:val="20"/>
        </w:rPr>
        <w:t>. 5</w:t>
      </w:r>
      <w:r w:rsidRPr="00D4605E">
        <w:rPr>
          <w:rFonts w:ascii="Tahoma" w:hAnsi="Tahoma" w:cs="Tahoma"/>
          <w:iCs/>
          <w:sz w:val="20"/>
          <w:szCs w:val="20"/>
        </w:rPr>
        <w:t xml:space="preserve"> (</w:t>
      </w:r>
      <w:r w:rsidRPr="00D4605E">
        <w:rPr>
          <w:rFonts w:ascii="Tahoma" w:hAnsi="Tahoma" w:cs="Tahoma"/>
          <w:b/>
          <w:iCs/>
          <w:sz w:val="20"/>
          <w:szCs w:val="20"/>
        </w:rPr>
        <w:t>application et/ou prise en considération des lois de police étrangères</w:t>
      </w:r>
      <w:r w:rsidRPr="00D4605E">
        <w:rPr>
          <w:rFonts w:ascii="Tahoma" w:hAnsi="Tahoma" w:cs="Tahoma"/>
          <w:iCs/>
          <w:sz w:val="20"/>
          <w:szCs w:val="20"/>
        </w:rPr>
        <w:t>) ;</w:t>
      </w:r>
    </w:p>
    <w:p w14:paraId="72EA3284" w14:textId="5E2BC80A" w:rsidR="00482BC0" w:rsidRPr="00D4605E" w:rsidRDefault="00482BC0" w:rsidP="00482BC0">
      <w:pPr>
        <w:numPr>
          <w:ilvl w:val="0"/>
          <w:numId w:val="11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>Note sous l’arrêt de la première chambre civile de la Cour de cassation du 1</w:t>
      </w:r>
      <w:r w:rsidRPr="00D4605E">
        <w:rPr>
          <w:rFonts w:ascii="Tahoma" w:hAnsi="Tahoma" w:cs="Tahoma"/>
          <w:iCs/>
          <w:sz w:val="20"/>
          <w:szCs w:val="20"/>
          <w:vertAlign w:val="superscript"/>
        </w:rPr>
        <w:t>e</w:t>
      </w:r>
      <w:r w:rsidRPr="00D4605E">
        <w:rPr>
          <w:rFonts w:ascii="Tahoma" w:hAnsi="Tahoma" w:cs="Tahoma"/>
          <w:iCs/>
          <w:sz w:val="20"/>
          <w:szCs w:val="20"/>
        </w:rPr>
        <w:t xml:space="preserve"> juin 2017,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(Journal de droit international)</w:t>
      </w:r>
      <w:r w:rsidRPr="00D4605E">
        <w:rPr>
          <w:rFonts w:ascii="Tahoma" w:hAnsi="Tahoma" w:cs="Tahoma"/>
          <w:iCs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iCs/>
          <w:sz w:val="20"/>
          <w:szCs w:val="20"/>
        </w:rPr>
        <w:t>2018</w:t>
      </w:r>
      <w:r w:rsidRPr="00D4605E">
        <w:rPr>
          <w:rFonts w:ascii="Tahoma" w:hAnsi="Tahoma" w:cs="Tahoma"/>
          <w:iCs/>
          <w:sz w:val="20"/>
          <w:szCs w:val="20"/>
        </w:rPr>
        <w:t xml:space="preserve"> (n° 1)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comm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. </w:t>
      </w:r>
      <w:r w:rsidR="00FE7446" w:rsidRPr="00D4605E">
        <w:rPr>
          <w:rFonts w:ascii="Tahoma" w:hAnsi="Tahoma" w:cs="Tahoma"/>
          <w:iCs/>
          <w:sz w:val="20"/>
          <w:szCs w:val="20"/>
        </w:rPr>
        <w:t xml:space="preserve">2 </w:t>
      </w:r>
      <w:r w:rsidRPr="00D4605E">
        <w:rPr>
          <w:rFonts w:ascii="Tahoma" w:hAnsi="Tahoma" w:cs="Tahoma"/>
          <w:iCs/>
          <w:sz w:val="20"/>
          <w:szCs w:val="20"/>
        </w:rPr>
        <w:t>(</w:t>
      </w:r>
      <w:r w:rsidRPr="00D4605E">
        <w:rPr>
          <w:rFonts w:ascii="Tahoma" w:hAnsi="Tahoma" w:cs="Tahoma"/>
          <w:b/>
          <w:iCs/>
          <w:sz w:val="20"/>
          <w:szCs w:val="20"/>
        </w:rPr>
        <w:t>divorce international et office du juge</w:t>
      </w:r>
      <w:r w:rsidRPr="00D4605E">
        <w:rPr>
          <w:rFonts w:ascii="Tahoma" w:hAnsi="Tahoma" w:cs="Tahoma"/>
          <w:iCs/>
          <w:sz w:val="20"/>
          <w:szCs w:val="20"/>
        </w:rPr>
        <w:t>)</w:t>
      </w:r>
      <w:r w:rsidR="00581E31" w:rsidRPr="00D4605E">
        <w:rPr>
          <w:rFonts w:ascii="Tahoma" w:hAnsi="Tahoma" w:cs="Tahoma"/>
          <w:iCs/>
          <w:sz w:val="20"/>
          <w:szCs w:val="20"/>
        </w:rPr>
        <w:t> ;</w:t>
      </w:r>
    </w:p>
    <w:p w14:paraId="2CC09100" w14:textId="21B94A1E" w:rsidR="00014BCF" w:rsidRPr="00D4605E" w:rsidRDefault="00014BCF" w:rsidP="00482BC0">
      <w:pPr>
        <w:numPr>
          <w:ilvl w:val="0"/>
          <w:numId w:val="11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Note sous l’arrêt de la chambre commerciale de la Cour de cassation du </w:t>
      </w:r>
      <w:r w:rsidR="00581E31" w:rsidRPr="00D4605E">
        <w:rPr>
          <w:rFonts w:ascii="Tahoma" w:hAnsi="Tahoma" w:cs="Tahoma"/>
          <w:iCs/>
          <w:sz w:val="20"/>
          <w:szCs w:val="20"/>
        </w:rPr>
        <w:t>16</w:t>
      </w:r>
      <w:r w:rsidRPr="00D4605E">
        <w:rPr>
          <w:rFonts w:ascii="Tahoma" w:hAnsi="Tahoma" w:cs="Tahoma"/>
          <w:iCs/>
          <w:sz w:val="20"/>
          <w:szCs w:val="20"/>
        </w:rPr>
        <w:t xml:space="preserve"> janvier 2019,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(Journal de droit international</w:t>
      </w:r>
      <w:r w:rsidRPr="00D4605E">
        <w:rPr>
          <w:rFonts w:ascii="Tahoma" w:hAnsi="Tahoma" w:cs="Tahoma"/>
          <w:iCs/>
          <w:sz w:val="20"/>
          <w:szCs w:val="20"/>
        </w:rPr>
        <w:t xml:space="preserve">), </w:t>
      </w:r>
      <w:r w:rsidRPr="00D4605E">
        <w:rPr>
          <w:rFonts w:ascii="Tahoma" w:hAnsi="Tahoma" w:cs="Tahoma"/>
          <w:b/>
          <w:iCs/>
          <w:sz w:val="20"/>
          <w:szCs w:val="20"/>
        </w:rPr>
        <w:t>2019</w:t>
      </w:r>
      <w:r w:rsidRPr="00D4605E">
        <w:rPr>
          <w:rFonts w:ascii="Tahoma" w:hAnsi="Tahoma" w:cs="Tahoma"/>
          <w:iCs/>
          <w:sz w:val="20"/>
          <w:szCs w:val="20"/>
        </w:rPr>
        <w:t xml:space="preserve"> (n° 3) </w:t>
      </w:r>
      <w:proofErr w:type="spellStart"/>
      <w:r w:rsidRPr="00D4605E">
        <w:rPr>
          <w:rFonts w:ascii="Tahoma" w:hAnsi="Tahoma" w:cs="Tahoma"/>
          <w:iCs/>
          <w:sz w:val="20"/>
          <w:szCs w:val="20"/>
        </w:rPr>
        <w:t>comm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>. 19 (</w:t>
      </w:r>
      <w:r w:rsidRPr="00D4605E">
        <w:rPr>
          <w:rFonts w:ascii="Tahoma" w:hAnsi="Tahoma" w:cs="Tahoma"/>
          <w:b/>
          <w:iCs/>
          <w:sz w:val="20"/>
          <w:szCs w:val="20"/>
        </w:rPr>
        <w:t>action directe et CVIM</w:t>
      </w:r>
      <w:r w:rsidRPr="00D4605E">
        <w:rPr>
          <w:rFonts w:ascii="Tahoma" w:hAnsi="Tahoma" w:cs="Tahoma"/>
          <w:iCs/>
          <w:sz w:val="20"/>
          <w:szCs w:val="20"/>
        </w:rPr>
        <w:t>)</w:t>
      </w:r>
      <w:r w:rsidR="00581E31" w:rsidRPr="00D4605E">
        <w:rPr>
          <w:rFonts w:ascii="Tahoma" w:hAnsi="Tahoma" w:cs="Tahoma"/>
          <w:iCs/>
          <w:sz w:val="20"/>
          <w:szCs w:val="20"/>
        </w:rPr>
        <w:t> ;</w:t>
      </w:r>
    </w:p>
    <w:p w14:paraId="62EC6285" w14:textId="5F8B36C8" w:rsidR="00581E31" w:rsidRPr="00D4605E" w:rsidRDefault="0002289A" w:rsidP="006F2539">
      <w:pPr>
        <w:numPr>
          <w:ilvl w:val="0"/>
          <w:numId w:val="11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« Quand la protection européenne du consommateur bouscule les acquis de l’arbitrage international », </w:t>
      </w:r>
      <w:r w:rsidR="00581E31" w:rsidRPr="00D4605E">
        <w:rPr>
          <w:rFonts w:ascii="Tahoma" w:hAnsi="Tahoma" w:cs="Tahoma"/>
          <w:iCs/>
          <w:sz w:val="20"/>
          <w:szCs w:val="20"/>
        </w:rPr>
        <w:t>Focus sur l’arrêt de la 1</w:t>
      </w:r>
      <w:r w:rsidR="00581E31" w:rsidRPr="00D4605E">
        <w:rPr>
          <w:rFonts w:ascii="Tahoma" w:hAnsi="Tahoma" w:cs="Tahoma"/>
          <w:iCs/>
          <w:sz w:val="20"/>
          <w:szCs w:val="20"/>
          <w:vertAlign w:val="superscript"/>
        </w:rPr>
        <w:t>e</w:t>
      </w:r>
      <w:r w:rsidR="00581E31" w:rsidRPr="00D4605E">
        <w:rPr>
          <w:rFonts w:ascii="Tahoma" w:hAnsi="Tahoma" w:cs="Tahoma"/>
          <w:iCs/>
          <w:sz w:val="20"/>
          <w:szCs w:val="20"/>
        </w:rPr>
        <w:t xml:space="preserve"> chambre civile de la Cour de cassation du 30 septembre 2020, </w:t>
      </w:r>
      <w:r w:rsidR="00581E31" w:rsidRPr="00D4605E">
        <w:rPr>
          <w:rFonts w:ascii="Tahoma" w:hAnsi="Tahoma" w:cs="Tahoma"/>
          <w:i/>
          <w:sz w:val="20"/>
          <w:szCs w:val="20"/>
        </w:rPr>
        <w:t>Revue Contrats, concurrence, consommation</w:t>
      </w:r>
      <w:r w:rsidR="009B22B5" w:rsidRPr="00D4605E">
        <w:rPr>
          <w:rFonts w:ascii="Tahoma" w:hAnsi="Tahoma" w:cs="Tahoma"/>
          <w:iCs/>
          <w:sz w:val="20"/>
          <w:szCs w:val="20"/>
        </w:rPr>
        <w:t xml:space="preserve">, </w:t>
      </w:r>
      <w:r w:rsidR="009B22B5" w:rsidRPr="00D4605E">
        <w:rPr>
          <w:rFonts w:ascii="Tahoma" w:hAnsi="Tahoma" w:cs="Tahoma"/>
          <w:b/>
          <w:bCs/>
          <w:iCs/>
          <w:sz w:val="20"/>
          <w:szCs w:val="20"/>
        </w:rPr>
        <w:t>2021</w:t>
      </w:r>
      <w:r w:rsidR="009B22B5" w:rsidRPr="00D4605E">
        <w:rPr>
          <w:rFonts w:ascii="Tahoma" w:hAnsi="Tahoma" w:cs="Tahoma"/>
          <w:iCs/>
          <w:sz w:val="20"/>
          <w:szCs w:val="20"/>
        </w:rPr>
        <w:t>, n° 1</w:t>
      </w:r>
      <w:r w:rsidR="00581E31" w:rsidRPr="00D4605E">
        <w:rPr>
          <w:rFonts w:ascii="Tahoma" w:hAnsi="Tahoma" w:cs="Tahoma"/>
          <w:iCs/>
          <w:color w:val="FF0000"/>
          <w:sz w:val="20"/>
          <w:szCs w:val="20"/>
        </w:rPr>
        <w:t xml:space="preserve"> </w:t>
      </w:r>
      <w:r w:rsidR="00581E31" w:rsidRPr="00D4605E">
        <w:rPr>
          <w:rFonts w:ascii="Tahoma" w:hAnsi="Tahoma" w:cs="Tahoma"/>
          <w:iCs/>
          <w:sz w:val="20"/>
          <w:szCs w:val="20"/>
        </w:rPr>
        <w:t>(</w:t>
      </w:r>
      <w:r w:rsidR="00581E31" w:rsidRPr="00D4605E">
        <w:rPr>
          <w:rFonts w:ascii="Tahoma" w:hAnsi="Tahoma" w:cs="Tahoma"/>
          <w:b/>
          <w:bCs/>
          <w:iCs/>
          <w:sz w:val="20"/>
          <w:szCs w:val="20"/>
        </w:rPr>
        <w:t xml:space="preserve">clause compromissoire, </w:t>
      </w:r>
      <w:r w:rsidR="00581E31" w:rsidRPr="00D4605E">
        <w:rPr>
          <w:rFonts w:ascii="Tahoma" w:hAnsi="Tahoma" w:cs="Tahoma"/>
          <w:b/>
          <w:bCs/>
          <w:iCs/>
          <w:sz w:val="20"/>
          <w:szCs w:val="20"/>
        </w:rPr>
        <w:lastRenderedPageBreak/>
        <w:t>principe compétence-compétence, protection européenne des consommateurs contre les clauses abusives</w:t>
      </w:r>
      <w:r w:rsidR="00581E31" w:rsidRPr="00D4605E">
        <w:rPr>
          <w:rFonts w:ascii="Tahoma" w:hAnsi="Tahoma" w:cs="Tahoma"/>
          <w:iCs/>
          <w:sz w:val="20"/>
          <w:szCs w:val="20"/>
        </w:rPr>
        <w:t>)</w:t>
      </w:r>
    </w:p>
    <w:p w14:paraId="2142E5E1" w14:textId="456A76A1" w:rsidR="009B22B5" w:rsidRPr="00D4605E" w:rsidRDefault="009B22B5" w:rsidP="00F73BC7">
      <w:pPr>
        <w:numPr>
          <w:ilvl w:val="0"/>
          <w:numId w:val="11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Note sous l’arrêt de la chambre sociale de la Cour de </w:t>
      </w:r>
      <w:r w:rsidR="00E81ACC" w:rsidRPr="00D4605E">
        <w:rPr>
          <w:rFonts w:ascii="Tahoma" w:hAnsi="Tahoma" w:cs="Tahoma"/>
          <w:iCs/>
          <w:sz w:val="20"/>
          <w:szCs w:val="20"/>
        </w:rPr>
        <w:t>cassation</w:t>
      </w:r>
      <w:r w:rsidRPr="00D4605E">
        <w:rPr>
          <w:rFonts w:ascii="Tahoma" w:hAnsi="Tahoma" w:cs="Tahoma"/>
          <w:iCs/>
          <w:sz w:val="20"/>
          <w:szCs w:val="20"/>
        </w:rPr>
        <w:t xml:space="preserve"> du 4 nov. 20</w:t>
      </w:r>
      <w:r w:rsidR="008C0CB0" w:rsidRPr="00D4605E">
        <w:rPr>
          <w:rFonts w:ascii="Tahoma" w:hAnsi="Tahoma" w:cs="Tahoma"/>
          <w:iCs/>
          <w:sz w:val="20"/>
          <w:szCs w:val="20"/>
        </w:rPr>
        <w:t>20</w:t>
      </w:r>
      <w:r w:rsidRPr="00D4605E">
        <w:rPr>
          <w:rFonts w:ascii="Tahoma" w:hAnsi="Tahoma" w:cs="Tahoma"/>
          <w:iCs/>
          <w:sz w:val="20"/>
          <w:szCs w:val="20"/>
        </w:rPr>
        <w:t xml:space="preserve">, </w:t>
      </w:r>
      <w:proofErr w:type="spellStart"/>
      <w:r w:rsidRPr="00D4605E">
        <w:rPr>
          <w:rFonts w:ascii="Tahoma" w:hAnsi="Tahoma" w:cs="Tahoma"/>
          <w:i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(Journal de droit international), </w:t>
      </w:r>
      <w:r w:rsidRPr="00D4605E">
        <w:rPr>
          <w:rFonts w:ascii="Tahoma" w:hAnsi="Tahoma" w:cs="Tahoma"/>
          <w:b/>
          <w:bCs/>
          <w:iCs/>
          <w:sz w:val="20"/>
          <w:szCs w:val="20"/>
        </w:rPr>
        <w:t>2021</w:t>
      </w:r>
      <w:r w:rsidRPr="00D4605E">
        <w:rPr>
          <w:rFonts w:ascii="Tahoma" w:hAnsi="Tahoma" w:cs="Tahoma"/>
          <w:iCs/>
          <w:sz w:val="20"/>
          <w:szCs w:val="20"/>
        </w:rPr>
        <w:t xml:space="preserve"> (n° </w:t>
      </w:r>
      <w:r w:rsidR="00905D9D" w:rsidRPr="00D4605E">
        <w:rPr>
          <w:rFonts w:ascii="Tahoma" w:hAnsi="Tahoma" w:cs="Tahoma"/>
          <w:iCs/>
          <w:sz w:val="20"/>
          <w:szCs w:val="20"/>
        </w:rPr>
        <w:t>2</w:t>
      </w:r>
      <w:r w:rsidRPr="00D4605E">
        <w:rPr>
          <w:rFonts w:ascii="Tahoma" w:hAnsi="Tahoma" w:cs="Tahoma"/>
          <w:iCs/>
          <w:sz w:val="20"/>
          <w:szCs w:val="20"/>
        </w:rPr>
        <w:t xml:space="preserve">), </w:t>
      </w:r>
      <w:proofErr w:type="spellStart"/>
      <w:r w:rsidR="0089298E" w:rsidRPr="00D4605E">
        <w:rPr>
          <w:rFonts w:ascii="Tahoma" w:hAnsi="Tahoma" w:cs="Tahoma"/>
          <w:iCs/>
          <w:color w:val="000000" w:themeColor="text1"/>
          <w:sz w:val="20"/>
          <w:szCs w:val="20"/>
        </w:rPr>
        <w:t>comm</w:t>
      </w:r>
      <w:proofErr w:type="spellEnd"/>
      <w:r w:rsidR="0089298E" w:rsidRPr="00D4605E">
        <w:rPr>
          <w:rFonts w:ascii="Tahoma" w:hAnsi="Tahoma" w:cs="Tahoma"/>
          <w:iCs/>
          <w:color w:val="000000" w:themeColor="text1"/>
          <w:sz w:val="20"/>
          <w:szCs w:val="20"/>
        </w:rPr>
        <w:t>. 19</w:t>
      </w:r>
      <w:r w:rsidRPr="00D4605E">
        <w:rPr>
          <w:rFonts w:ascii="Tahoma" w:hAnsi="Tahoma" w:cs="Tahoma"/>
          <w:iCs/>
          <w:color w:val="000000" w:themeColor="text1"/>
          <w:sz w:val="20"/>
          <w:szCs w:val="20"/>
        </w:rPr>
        <w:t xml:space="preserve"> (</w:t>
      </w:r>
      <w:r w:rsidRPr="00D4605E">
        <w:rPr>
          <w:rFonts w:ascii="Tahoma" w:hAnsi="Tahoma" w:cs="Tahoma"/>
          <w:b/>
          <w:bCs/>
          <w:iCs/>
          <w:sz w:val="20"/>
          <w:szCs w:val="20"/>
        </w:rPr>
        <w:t>détachement, loi applicable à la protection sociale du travailleur, portée du certificat de détachement</w:t>
      </w:r>
      <w:r w:rsidRPr="00D4605E">
        <w:rPr>
          <w:rFonts w:ascii="Tahoma" w:hAnsi="Tahoma" w:cs="Tahoma"/>
          <w:iCs/>
          <w:sz w:val="20"/>
          <w:szCs w:val="20"/>
        </w:rPr>
        <w:t>)</w:t>
      </w:r>
    </w:p>
    <w:p w14:paraId="150893A9" w14:textId="7CB275A6" w:rsidR="00000184" w:rsidRPr="00D4605E" w:rsidRDefault="00F73BC7" w:rsidP="00482BC0">
      <w:pPr>
        <w:numPr>
          <w:ilvl w:val="0"/>
          <w:numId w:val="11"/>
        </w:num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Note sous l’arrêt de la chambre commerciale de la Cour de cassation du 16 novembre 2022, </w:t>
      </w:r>
      <w:proofErr w:type="spellStart"/>
      <w:r w:rsidRPr="00D4605E">
        <w:rPr>
          <w:rFonts w:ascii="Tahoma" w:hAnsi="Tahoma" w:cs="Tahoma"/>
          <w:i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(Journal de droit international), </w:t>
      </w:r>
      <w:r w:rsidRPr="00D4605E">
        <w:rPr>
          <w:rFonts w:ascii="Tahoma" w:hAnsi="Tahoma" w:cs="Tahoma"/>
          <w:b/>
          <w:bCs/>
          <w:iCs/>
          <w:sz w:val="20"/>
          <w:szCs w:val="20"/>
        </w:rPr>
        <w:t>2023</w:t>
      </w:r>
      <w:r w:rsidRPr="00D4605E">
        <w:rPr>
          <w:rFonts w:ascii="Tahoma" w:hAnsi="Tahoma" w:cs="Tahoma"/>
          <w:iCs/>
          <w:sz w:val="20"/>
          <w:szCs w:val="20"/>
        </w:rPr>
        <w:t xml:space="preserve"> (n° 3)</w:t>
      </w:r>
      <w:r w:rsidR="00BB6C00" w:rsidRPr="00D4605E">
        <w:rPr>
          <w:rFonts w:ascii="Tahoma" w:hAnsi="Tahoma" w:cs="Tahoma"/>
          <w:iCs/>
          <w:sz w:val="20"/>
          <w:szCs w:val="20"/>
        </w:rPr>
        <w:t xml:space="preserve">, </w:t>
      </w:r>
      <w:proofErr w:type="spellStart"/>
      <w:r w:rsidR="00BB6C00" w:rsidRPr="00D4605E">
        <w:rPr>
          <w:rFonts w:ascii="Tahoma" w:hAnsi="Tahoma" w:cs="Tahoma"/>
          <w:iCs/>
          <w:sz w:val="20"/>
          <w:szCs w:val="20"/>
        </w:rPr>
        <w:t>comm</w:t>
      </w:r>
      <w:proofErr w:type="spellEnd"/>
      <w:r w:rsidR="00BB6C00" w:rsidRPr="00D4605E">
        <w:rPr>
          <w:rFonts w:ascii="Tahoma" w:hAnsi="Tahoma" w:cs="Tahoma"/>
          <w:iCs/>
          <w:sz w:val="20"/>
          <w:szCs w:val="20"/>
        </w:rPr>
        <w:t>. 15</w:t>
      </w:r>
      <w:r w:rsidRPr="00D4605E">
        <w:rPr>
          <w:rFonts w:ascii="Tahoma" w:hAnsi="Tahoma" w:cs="Tahoma"/>
          <w:iCs/>
          <w:sz w:val="20"/>
          <w:szCs w:val="20"/>
        </w:rPr>
        <w:t xml:space="preserve"> (</w:t>
      </w:r>
      <w:r w:rsidRPr="00D4605E">
        <w:rPr>
          <w:rFonts w:ascii="Tahoma" w:hAnsi="Tahoma" w:cs="Tahoma"/>
          <w:b/>
          <w:bCs/>
          <w:iCs/>
          <w:sz w:val="20"/>
          <w:szCs w:val="20"/>
        </w:rPr>
        <w:t xml:space="preserve">loi ayant les liens les plus étroits au sens de la Convention de Rome ; Principes </w:t>
      </w:r>
      <w:proofErr w:type="spellStart"/>
      <w:r w:rsidRPr="00D4605E">
        <w:rPr>
          <w:rFonts w:ascii="Tahoma" w:hAnsi="Tahoma" w:cs="Tahoma"/>
          <w:b/>
          <w:bCs/>
          <w:iCs/>
          <w:sz w:val="20"/>
          <w:szCs w:val="20"/>
        </w:rPr>
        <w:t>Unidroit</w:t>
      </w:r>
      <w:proofErr w:type="spellEnd"/>
      <w:r w:rsidRPr="00D4605E">
        <w:rPr>
          <w:rFonts w:ascii="Tahoma" w:hAnsi="Tahoma" w:cs="Tahoma"/>
          <w:b/>
          <w:bCs/>
          <w:iCs/>
          <w:sz w:val="20"/>
          <w:szCs w:val="20"/>
        </w:rPr>
        <w:t> ; action oblique dans un contexte international</w:t>
      </w:r>
      <w:r w:rsidRPr="00D4605E">
        <w:rPr>
          <w:rFonts w:ascii="Tahoma" w:hAnsi="Tahoma" w:cs="Tahoma"/>
          <w:iCs/>
          <w:sz w:val="20"/>
          <w:szCs w:val="20"/>
        </w:rPr>
        <w:t>)</w:t>
      </w:r>
    </w:p>
    <w:p w14:paraId="234448C1" w14:textId="77777777" w:rsidR="00000184" w:rsidRPr="00D4605E" w:rsidRDefault="00000184" w:rsidP="00482BC0">
      <w:pPr>
        <w:spacing w:after="0" w:line="360" w:lineRule="auto"/>
        <w:rPr>
          <w:rFonts w:ascii="Tahoma" w:hAnsi="Tahoma" w:cs="Tahoma"/>
          <w:iCs/>
          <w:sz w:val="20"/>
          <w:szCs w:val="20"/>
        </w:rPr>
      </w:pPr>
    </w:p>
    <w:p w14:paraId="3F51DE7D" w14:textId="77777777" w:rsidR="00482BC0" w:rsidRPr="00D4605E" w:rsidRDefault="00482BC0" w:rsidP="00482BC0">
      <w:pPr>
        <w:numPr>
          <w:ilvl w:val="0"/>
          <w:numId w:val="2"/>
        </w:num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D4605E">
        <w:rPr>
          <w:rFonts w:ascii="Tahoma" w:hAnsi="Tahoma" w:cs="Tahoma"/>
          <w:b/>
          <w:sz w:val="20"/>
          <w:szCs w:val="20"/>
        </w:rPr>
        <w:t>En droit international privé et procédure pénale :</w:t>
      </w:r>
    </w:p>
    <w:p w14:paraId="42D144C4" w14:textId="77777777" w:rsidR="00482BC0" w:rsidRPr="00D4605E" w:rsidRDefault="00482BC0" w:rsidP="00482BC0">
      <w:pPr>
        <w:numPr>
          <w:ilvl w:val="0"/>
          <w:numId w:val="11"/>
        </w:numPr>
        <w:spacing w:after="0" w:line="360" w:lineRule="auto"/>
        <w:ind w:left="714" w:hanging="357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Note sous l’arrêt de la Chambre criminelle de la Cour de cassation du 19 mars 2013,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i/>
          <w:iCs/>
          <w:sz w:val="20"/>
          <w:szCs w:val="20"/>
        </w:rPr>
        <w:t xml:space="preserve"> (Journal de droit international)</w:t>
      </w:r>
      <w:r w:rsidRPr="00D4605E">
        <w:rPr>
          <w:rFonts w:ascii="Tahoma" w:hAnsi="Tahoma" w:cs="Tahoma"/>
          <w:iCs/>
          <w:sz w:val="20"/>
          <w:szCs w:val="20"/>
        </w:rPr>
        <w:t xml:space="preserve">, </w:t>
      </w:r>
      <w:r w:rsidRPr="00D4605E">
        <w:rPr>
          <w:rFonts w:ascii="Tahoma" w:hAnsi="Tahoma" w:cs="Tahoma"/>
          <w:b/>
          <w:iCs/>
          <w:sz w:val="20"/>
          <w:szCs w:val="20"/>
        </w:rPr>
        <w:t>2013</w:t>
      </w:r>
      <w:r w:rsidRPr="00D4605E">
        <w:rPr>
          <w:rFonts w:ascii="Tahoma" w:hAnsi="Tahoma" w:cs="Tahoma"/>
          <w:iCs/>
          <w:sz w:val="20"/>
          <w:szCs w:val="20"/>
        </w:rPr>
        <w:t xml:space="preserve"> (n° 4) </w:t>
      </w:r>
      <w:proofErr w:type="spellStart"/>
      <w:r w:rsidRPr="00D4605E">
        <w:rPr>
          <w:rFonts w:ascii="Tahoma" w:hAnsi="Tahoma" w:cs="Tahoma"/>
          <w:sz w:val="20"/>
          <w:szCs w:val="20"/>
        </w:rPr>
        <w:t>comm</w:t>
      </w:r>
      <w:proofErr w:type="spellEnd"/>
      <w:r w:rsidRPr="00D4605E">
        <w:rPr>
          <w:rFonts w:ascii="Tahoma" w:hAnsi="Tahoma" w:cs="Tahoma"/>
          <w:sz w:val="20"/>
          <w:szCs w:val="20"/>
        </w:rPr>
        <w:t>. 19</w:t>
      </w:r>
      <w:r w:rsidRPr="00D4605E">
        <w:rPr>
          <w:rFonts w:ascii="Tahoma" w:hAnsi="Tahoma" w:cs="Tahoma"/>
          <w:iCs/>
          <w:sz w:val="20"/>
          <w:szCs w:val="20"/>
        </w:rPr>
        <w:t xml:space="preserve"> (</w:t>
      </w:r>
      <w:r w:rsidRPr="00D4605E">
        <w:rPr>
          <w:rFonts w:ascii="Tahoma" w:hAnsi="Tahoma" w:cs="Tahoma"/>
          <w:b/>
          <w:iCs/>
          <w:sz w:val="20"/>
          <w:szCs w:val="20"/>
        </w:rPr>
        <w:t>immunité de juridiction et obligation d’instruire du juge)</w:t>
      </w:r>
      <w:r w:rsidRPr="00D4605E">
        <w:rPr>
          <w:rFonts w:ascii="Tahoma" w:hAnsi="Tahoma" w:cs="Tahoma"/>
          <w:iCs/>
          <w:sz w:val="20"/>
          <w:szCs w:val="20"/>
        </w:rPr>
        <w:t>.</w:t>
      </w:r>
    </w:p>
    <w:p w14:paraId="7147E77F" w14:textId="77777777" w:rsidR="00482BC0" w:rsidRPr="00D4605E" w:rsidRDefault="00482BC0" w:rsidP="00482BC0">
      <w:pPr>
        <w:spacing w:after="0" w:line="360" w:lineRule="auto"/>
        <w:rPr>
          <w:rFonts w:ascii="Tahoma" w:hAnsi="Tahoma" w:cs="Tahoma"/>
          <w:iCs/>
          <w:sz w:val="20"/>
          <w:szCs w:val="20"/>
        </w:rPr>
      </w:pPr>
    </w:p>
    <w:p w14:paraId="6E88DA3C" w14:textId="08F46E30" w:rsidR="00482BC0" w:rsidRPr="00D4605E" w:rsidRDefault="00482BC0" w:rsidP="00482BC0">
      <w:pPr>
        <w:spacing w:after="0" w:line="360" w:lineRule="auto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b/>
          <w:iCs/>
          <w:smallCaps/>
          <w:sz w:val="20"/>
          <w:szCs w:val="20"/>
          <w:u w:val="single"/>
        </w:rPr>
        <w:t>Comptes rendus d’ouvrage</w:t>
      </w:r>
      <w:r w:rsidR="00660D5C" w:rsidRPr="00D4605E">
        <w:rPr>
          <w:rFonts w:ascii="Tahoma" w:hAnsi="Tahoma" w:cs="Tahoma"/>
          <w:b/>
          <w:iCs/>
          <w:smallCaps/>
          <w:sz w:val="20"/>
          <w:szCs w:val="20"/>
          <w:u w:val="single"/>
        </w:rPr>
        <w:t xml:space="preserve"> et Avant-propos d’ouvrage</w:t>
      </w:r>
      <w:r w:rsidRPr="00D4605E">
        <w:rPr>
          <w:rFonts w:ascii="Tahoma" w:hAnsi="Tahoma" w:cs="Tahoma"/>
          <w:iCs/>
          <w:sz w:val="20"/>
          <w:szCs w:val="20"/>
        </w:rPr>
        <w:t> :</w:t>
      </w:r>
    </w:p>
    <w:p w14:paraId="13292D9B" w14:textId="77777777" w:rsidR="00482BC0" w:rsidRPr="00D4605E" w:rsidRDefault="00482BC0" w:rsidP="00482BC0">
      <w:pPr>
        <w:numPr>
          <w:ilvl w:val="0"/>
          <w:numId w:val="10"/>
        </w:numPr>
        <w:spacing w:after="0" w:line="360" w:lineRule="auto"/>
        <w:ind w:left="2387" w:hanging="357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Compte rendu de l’ouvrage </w:t>
      </w:r>
      <w:r w:rsidRPr="00D4605E">
        <w:rPr>
          <w:rFonts w:ascii="Tahoma" w:hAnsi="Tahoma" w:cs="Tahoma"/>
          <w:b/>
          <w:bCs/>
          <w:i/>
          <w:sz w:val="20"/>
          <w:szCs w:val="20"/>
        </w:rPr>
        <w:t>Droit international pénal</w:t>
      </w:r>
      <w:r w:rsidRPr="00D4605E">
        <w:rPr>
          <w:rFonts w:ascii="Tahoma" w:hAnsi="Tahoma" w:cs="Tahoma"/>
          <w:bCs/>
          <w:sz w:val="20"/>
          <w:szCs w:val="20"/>
        </w:rPr>
        <w:t xml:space="preserve"> (</w:t>
      </w:r>
      <w:r w:rsidRPr="00D4605E">
        <w:rPr>
          <w:rFonts w:ascii="Tahoma" w:hAnsi="Tahoma" w:cs="Tahoma"/>
          <w:sz w:val="20"/>
          <w:szCs w:val="20"/>
        </w:rPr>
        <w:t xml:space="preserve">sous la </w:t>
      </w:r>
      <w:proofErr w:type="spellStart"/>
      <w:r w:rsidRPr="00D4605E">
        <w:rPr>
          <w:rFonts w:ascii="Tahoma" w:hAnsi="Tahoma" w:cs="Tahoma"/>
          <w:sz w:val="20"/>
          <w:szCs w:val="20"/>
        </w:rPr>
        <w:t>dir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. d’H. </w:t>
      </w:r>
      <w:proofErr w:type="spellStart"/>
      <w:r w:rsidRPr="00D4605E">
        <w:rPr>
          <w:rFonts w:ascii="Tahoma" w:hAnsi="Tahoma" w:cs="Tahoma"/>
          <w:sz w:val="20"/>
          <w:szCs w:val="20"/>
        </w:rPr>
        <w:t>Ascensio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, E. Decaux et A. Pellet), 2 éd. révisée, CEDIN, A. </w:t>
      </w:r>
      <w:proofErr w:type="spellStart"/>
      <w:r w:rsidRPr="00D4605E">
        <w:rPr>
          <w:rFonts w:ascii="Tahoma" w:hAnsi="Tahoma" w:cs="Tahoma"/>
          <w:sz w:val="20"/>
          <w:szCs w:val="20"/>
        </w:rPr>
        <w:t>Pedone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, 2012, 1280 p. : </w:t>
      </w:r>
      <w:proofErr w:type="spellStart"/>
      <w:r w:rsidRPr="00D4605E">
        <w:rPr>
          <w:rFonts w:ascii="Tahoma" w:hAnsi="Tahoma" w:cs="Tahoma"/>
          <w:i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i/>
          <w:sz w:val="20"/>
          <w:szCs w:val="20"/>
        </w:rPr>
        <w:t xml:space="preserve"> </w:t>
      </w:r>
      <w:r w:rsidRPr="00D4605E">
        <w:rPr>
          <w:rFonts w:ascii="Tahoma" w:hAnsi="Tahoma" w:cs="Tahoma"/>
          <w:b/>
          <w:sz w:val="20"/>
          <w:szCs w:val="20"/>
        </w:rPr>
        <w:t>2014</w:t>
      </w:r>
      <w:r w:rsidRPr="00D4605E">
        <w:rPr>
          <w:rFonts w:ascii="Tahoma" w:hAnsi="Tahoma" w:cs="Tahoma"/>
          <w:sz w:val="20"/>
          <w:szCs w:val="20"/>
        </w:rPr>
        <w:t xml:space="preserve"> (n° 3),</w:t>
      </w:r>
      <w:r w:rsidRPr="00D4605E">
        <w:rPr>
          <w:rFonts w:ascii="Tahoma" w:hAnsi="Tahoma" w:cs="Tahoma"/>
          <w:i/>
          <w:sz w:val="20"/>
          <w:szCs w:val="20"/>
        </w:rPr>
        <w:t xml:space="preserve"> biblio. 9 ;</w:t>
      </w:r>
    </w:p>
    <w:p w14:paraId="2DC745E3" w14:textId="73A17D57" w:rsidR="00C647A3" w:rsidRPr="00D4605E" w:rsidRDefault="00482BC0" w:rsidP="00482BC0">
      <w:pPr>
        <w:numPr>
          <w:ilvl w:val="0"/>
          <w:numId w:val="10"/>
        </w:numPr>
        <w:spacing w:after="0" w:line="360" w:lineRule="auto"/>
        <w:ind w:left="2387" w:hanging="357"/>
        <w:rPr>
          <w:rFonts w:ascii="Tahoma" w:hAnsi="Tahoma" w:cs="Tahoma"/>
          <w:iCs/>
          <w:sz w:val="20"/>
          <w:szCs w:val="20"/>
        </w:rPr>
      </w:pPr>
      <w:r w:rsidRPr="00D4605E">
        <w:rPr>
          <w:rFonts w:ascii="Tahoma" w:hAnsi="Tahoma" w:cs="Tahoma"/>
          <w:iCs/>
          <w:sz w:val="20"/>
          <w:szCs w:val="20"/>
        </w:rPr>
        <w:t xml:space="preserve">Compte rendu de la thèse </w:t>
      </w:r>
      <w:r w:rsidRPr="00D4605E">
        <w:rPr>
          <w:rFonts w:ascii="Tahoma" w:hAnsi="Tahoma" w:cs="Tahoma"/>
          <w:b/>
          <w:i/>
          <w:iCs/>
          <w:sz w:val="20"/>
          <w:szCs w:val="20"/>
        </w:rPr>
        <w:t xml:space="preserve">Juger et juger encore les crimes internationaux – Etude du principe </w:t>
      </w:r>
      <w:r w:rsidRPr="00D4605E">
        <w:rPr>
          <w:rFonts w:ascii="Tahoma" w:hAnsi="Tahoma" w:cs="Tahoma"/>
          <w:b/>
          <w:iCs/>
          <w:sz w:val="20"/>
          <w:szCs w:val="20"/>
        </w:rPr>
        <w:t>ne bis in idem</w:t>
      </w:r>
      <w:r w:rsidRPr="00D4605E">
        <w:rPr>
          <w:rFonts w:ascii="Tahoma" w:hAnsi="Tahoma" w:cs="Tahoma"/>
          <w:i/>
          <w:iCs/>
          <w:sz w:val="20"/>
          <w:szCs w:val="20"/>
        </w:rPr>
        <w:t xml:space="preserve">, </w:t>
      </w:r>
      <w:r w:rsidRPr="00D4605E">
        <w:rPr>
          <w:rFonts w:ascii="Tahoma" w:hAnsi="Tahoma" w:cs="Tahoma"/>
          <w:iCs/>
          <w:sz w:val="20"/>
          <w:szCs w:val="20"/>
        </w:rPr>
        <w:t xml:space="preserve">de Diane Bernard, Bruylant, coll. Organisation internationale et relations internationales, 2014, 312 p. : </w:t>
      </w:r>
      <w:proofErr w:type="spellStart"/>
      <w:r w:rsidRPr="00D4605E">
        <w:rPr>
          <w:rFonts w:ascii="Tahoma" w:hAnsi="Tahoma" w:cs="Tahoma"/>
          <w:i/>
          <w:iCs/>
          <w:sz w:val="20"/>
          <w:szCs w:val="20"/>
        </w:rPr>
        <w:t>Clunet</w:t>
      </w:r>
      <w:proofErr w:type="spellEnd"/>
      <w:r w:rsidRPr="00D4605E">
        <w:rPr>
          <w:rFonts w:ascii="Tahoma" w:hAnsi="Tahoma" w:cs="Tahoma"/>
          <w:iCs/>
          <w:sz w:val="20"/>
          <w:szCs w:val="20"/>
        </w:rPr>
        <w:t xml:space="preserve"> </w:t>
      </w:r>
      <w:r w:rsidRPr="00D4605E">
        <w:rPr>
          <w:rFonts w:ascii="Tahoma" w:hAnsi="Tahoma" w:cs="Tahoma"/>
          <w:b/>
          <w:iCs/>
          <w:sz w:val="20"/>
          <w:szCs w:val="20"/>
        </w:rPr>
        <w:t>2015</w:t>
      </w:r>
      <w:r w:rsidRPr="00D4605E">
        <w:rPr>
          <w:rFonts w:ascii="Tahoma" w:hAnsi="Tahoma" w:cs="Tahoma"/>
          <w:iCs/>
          <w:sz w:val="20"/>
          <w:szCs w:val="20"/>
        </w:rPr>
        <w:t xml:space="preserve"> (n° 3), </w:t>
      </w:r>
      <w:r w:rsidRPr="00D4605E">
        <w:rPr>
          <w:rFonts w:ascii="Tahoma" w:hAnsi="Tahoma" w:cs="Tahoma"/>
          <w:i/>
          <w:iCs/>
          <w:sz w:val="20"/>
          <w:szCs w:val="20"/>
        </w:rPr>
        <w:t>biblio. 16</w:t>
      </w:r>
    </w:p>
    <w:p w14:paraId="155279EE" w14:textId="6CDD0A2D" w:rsidR="00660D5C" w:rsidRPr="00D4605E" w:rsidRDefault="00660D5C" w:rsidP="00D70909">
      <w:pPr>
        <w:numPr>
          <w:ilvl w:val="0"/>
          <w:numId w:val="10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Avant-propos de l’ouvrage </w:t>
      </w:r>
      <w:r w:rsidR="00E81ACC" w:rsidRPr="00D4605E">
        <w:rPr>
          <w:rFonts w:ascii="Tahoma" w:hAnsi="Tahoma" w:cs="Tahoma"/>
          <w:sz w:val="20"/>
          <w:szCs w:val="20"/>
        </w:rPr>
        <w:t xml:space="preserve">collectif </w:t>
      </w:r>
      <w:r w:rsidRPr="00D4605E">
        <w:rPr>
          <w:rFonts w:ascii="Tahoma" w:hAnsi="Tahoma" w:cs="Tahoma"/>
          <w:b/>
          <w:bCs/>
          <w:i/>
          <w:iCs/>
          <w:sz w:val="20"/>
          <w:szCs w:val="20"/>
        </w:rPr>
        <w:t>Regards croisés sur le droit russe d’aujourd’hui</w:t>
      </w:r>
      <w:r w:rsidR="00E81ACC" w:rsidRPr="00D4605E">
        <w:rPr>
          <w:rFonts w:ascii="Tahoma" w:hAnsi="Tahoma" w:cs="Tahoma"/>
          <w:sz w:val="20"/>
          <w:szCs w:val="20"/>
        </w:rPr>
        <w:t xml:space="preserve">, (sous la </w:t>
      </w:r>
      <w:proofErr w:type="spellStart"/>
      <w:r w:rsidR="00E81ACC" w:rsidRPr="00D4605E">
        <w:rPr>
          <w:rFonts w:ascii="Tahoma" w:hAnsi="Tahoma" w:cs="Tahoma"/>
          <w:sz w:val="20"/>
          <w:szCs w:val="20"/>
        </w:rPr>
        <w:t>dir</w:t>
      </w:r>
      <w:proofErr w:type="spellEnd"/>
      <w:r w:rsidR="00E81ACC" w:rsidRPr="00D4605E">
        <w:rPr>
          <w:rFonts w:ascii="Tahoma" w:hAnsi="Tahoma" w:cs="Tahoma"/>
          <w:sz w:val="20"/>
          <w:szCs w:val="20"/>
        </w:rPr>
        <w:t xml:space="preserve">. de E. </w:t>
      </w:r>
      <w:proofErr w:type="spellStart"/>
      <w:r w:rsidR="00E81ACC" w:rsidRPr="00D4605E">
        <w:rPr>
          <w:rFonts w:ascii="Tahoma" w:hAnsi="Tahoma" w:cs="Tahoma"/>
          <w:sz w:val="20"/>
          <w:szCs w:val="20"/>
        </w:rPr>
        <w:t>Fohrer-Dedeurwaerder</w:t>
      </w:r>
      <w:proofErr w:type="spellEnd"/>
      <w:r w:rsidR="00E81ACC" w:rsidRPr="00D4605E">
        <w:rPr>
          <w:rFonts w:ascii="Tahoma" w:hAnsi="Tahoma" w:cs="Tahoma"/>
          <w:sz w:val="20"/>
          <w:szCs w:val="20"/>
        </w:rPr>
        <w:t>) ;</w:t>
      </w:r>
      <w:r w:rsidRPr="00D4605E">
        <w:rPr>
          <w:rFonts w:ascii="Tahoma" w:hAnsi="Tahoma" w:cs="Tahoma"/>
          <w:i/>
          <w:iCs/>
          <w:sz w:val="20"/>
          <w:szCs w:val="20"/>
        </w:rPr>
        <w:t xml:space="preserve"> </w:t>
      </w:r>
      <w:r w:rsidR="00E81ACC" w:rsidRPr="00D4605E">
        <w:rPr>
          <w:rFonts w:ascii="Tahoma" w:hAnsi="Tahoma" w:cs="Tahoma"/>
          <w:sz w:val="20"/>
          <w:szCs w:val="20"/>
        </w:rPr>
        <w:t>Éditions Jean Monnet,</w:t>
      </w:r>
      <w:r w:rsidRPr="00D4605E">
        <w:rPr>
          <w:rFonts w:ascii="Tahoma" w:hAnsi="Tahoma" w:cs="Tahoma"/>
          <w:sz w:val="20"/>
          <w:szCs w:val="20"/>
        </w:rPr>
        <w:t xml:space="preserve"> 2021</w:t>
      </w:r>
    </w:p>
    <w:p w14:paraId="02BE2ED2" w14:textId="40A130E3" w:rsidR="00E81ACC" w:rsidRPr="00D4605E" w:rsidRDefault="00E81ACC" w:rsidP="00D70909">
      <w:pPr>
        <w:numPr>
          <w:ilvl w:val="0"/>
          <w:numId w:val="10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D4605E">
        <w:rPr>
          <w:rFonts w:ascii="Tahoma" w:hAnsi="Tahoma" w:cs="Tahoma"/>
          <w:sz w:val="20"/>
          <w:szCs w:val="20"/>
        </w:rPr>
        <w:t xml:space="preserve">Avant-propos (en français et en russe) de l’ouvrage collectif </w:t>
      </w:r>
      <w:r w:rsidRPr="00D4605E">
        <w:rPr>
          <w:rFonts w:ascii="Tahoma" w:hAnsi="Tahoma" w:cs="Tahoma"/>
          <w:b/>
          <w:bCs/>
          <w:i/>
          <w:iCs/>
          <w:sz w:val="20"/>
          <w:szCs w:val="20"/>
        </w:rPr>
        <w:t>De quelques aspects du droit russe</w:t>
      </w:r>
      <w:r w:rsidRPr="00D4605E">
        <w:rPr>
          <w:rFonts w:ascii="Tahoma" w:hAnsi="Tahoma" w:cs="Tahoma"/>
          <w:sz w:val="20"/>
          <w:szCs w:val="20"/>
        </w:rPr>
        <w:t xml:space="preserve">, (sous la </w:t>
      </w:r>
      <w:proofErr w:type="spellStart"/>
      <w:r w:rsidRPr="00D4605E">
        <w:rPr>
          <w:rFonts w:ascii="Tahoma" w:hAnsi="Tahoma" w:cs="Tahoma"/>
          <w:sz w:val="20"/>
          <w:szCs w:val="20"/>
        </w:rPr>
        <w:t>dir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. de E. </w:t>
      </w:r>
      <w:proofErr w:type="spellStart"/>
      <w:r w:rsidRPr="00D4605E">
        <w:rPr>
          <w:rFonts w:ascii="Tahoma" w:hAnsi="Tahoma" w:cs="Tahoma"/>
          <w:sz w:val="20"/>
          <w:szCs w:val="20"/>
        </w:rPr>
        <w:t>Fohrer-Dedeurwaerder</w:t>
      </w:r>
      <w:proofErr w:type="spellEnd"/>
      <w:r w:rsidRPr="00D4605E">
        <w:rPr>
          <w:rFonts w:ascii="Tahoma" w:hAnsi="Tahoma" w:cs="Tahoma"/>
          <w:sz w:val="20"/>
          <w:szCs w:val="20"/>
        </w:rPr>
        <w:t xml:space="preserve">), éd. Société de Législation Comparée, </w:t>
      </w:r>
      <w:r w:rsidR="00BB6C00" w:rsidRPr="00D4605E">
        <w:rPr>
          <w:rFonts w:ascii="Tahoma" w:hAnsi="Tahoma" w:cs="Tahoma"/>
          <w:sz w:val="20"/>
          <w:szCs w:val="20"/>
        </w:rPr>
        <w:t>juin</w:t>
      </w:r>
      <w:r w:rsidRPr="00D4605E">
        <w:rPr>
          <w:rFonts w:ascii="Tahoma" w:hAnsi="Tahoma" w:cs="Tahoma"/>
          <w:sz w:val="20"/>
          <w:szCs w:val="20"/>
        </w:rPr>
        <w:t xml:space="preserve"> 2023</w:t>
      </w:r>
    </w:p>
    <w:sectPr w:rsidR="00E81ACC" w:rsidRPr="00D4605E" w:rsidSect="006845D8">
      <w:headerReference w:type="default" r:id="rId13"/>
      <w:footerReference w:type="even" r:id="rId14"/>
      <w:footerReference w:type="default" r:id="rId15"/>
      <w:pgSz w:w="11900" w:h="16840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8E4E3" w14:textId="77777777" w:rsidR="001029B2" w:rsidRDefault="001029B2" w:rsidP="00555680">
      <w:pPr>
        <w:spacing w:after="0" w:line="240" w:lineRule="auto"/>
      </w:pPr>
      <w:r>
        <w:separator/>
      </w:r>
    </w:p>
  </w:endnote>
  <w:endnote w:type="continuationSeparator" w:id="0">
    <w:p w14:paraId="5DFD60C5" w14:textId="77777777" w:rsidR="001029B2" w:rsidRDefault="001029B2" w:rsidP="0055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17717660"/>
      <w:docPartObj>
        <w:docPartGallery w:val="Page Numbers (Bottom of Page)"/>
        <w:docPartUnique/>
      </w:docPartObj>
    </w:sdtPr>
    <w:sdtContent>
      <w:p w14:paraId="0B139200" w14:textId="67782055" w:rsidR="006A3D3E" w:rsidRDefault="006A3D3E" w:rsidP="007966E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C2AA547" w14:textId="77777777" w:rsidR="006A3D3E" w:rsidRDefault="006A3D3E" w:rsidP="006A3D3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713704638"/>
      <w:docPartObj>
        <w:docPartGallery w:val="Page Numbers (Bottom of Page)"/>
        <w:docPartUnique/>
      </w:docPartObj>
    </w:sdtPr>
    <w:sdtContent>
      <w:p w14:paraId="3AE08C31" w14:textId="2BF0FD86" w:rsidR="006A3D3E" w:rsidRDefault="006A3D3E" w:rsidP="007966E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11</w:t>
        </w:r>
        <w:r>
          <w:rPr>
            <w:rStyle w:val="Numrodepage"/>
          </w:rPr>
          <w:fldChar w:fldCharType="end"/>
        </w:r>
      </w:p>
    </w:sdtContent>
  </w:sdt>
  <w:p w14:paraId="117AD380" w14:textId="58E05681" w:rsidR="006A3D3E" w:rsidRPr="006A3D3E" w:rsidRDefault="006A3D3E" w:rsidP="006A3D3E">
    <w:pPr>
      <w:pStyle w:val="Pieddepage"/>
      <w:ind w:right="360"/>
      <w:jc w:val="center"/>
      <w:rPr>
        <w:b/>
        <w:bCs/>
        <w:sz w:val="16"/>
        <w:szCs w:val="15"/>
      </w:rPr>
    </w:pPr>
    <w:r w:rsidRPr="006A3D3E">
      <w:rPr>
        <w:b/>
        <w:bCs/>
        <w:sz w:val="16"/>
        <w:szCs w:val="15"/>
      </w:rPr>
      <w:t xml:space="preserve">Estelle </w:t>
    </w:r>
    <w:proofErr w:type="spellStart"/>
    <w:r w:rsidRPr="006A3D3E">
      <w:rPr>
        <w:b/>
        <w:bCs/>
        <w:sz w:val="16"/>
        <w:szCs w:val="15"/>
      </w:rPr>
      <w:t>Fohrer-Dedeurwaerder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47BAA" w14:textId="77777777" w:rsidR="001029B2" w:rsidRDefault="001029B2" w:rsidP="00555680">
      <w:pPr>
        <w:spacing w:after="0" w:line="240" w:lineRule="auto"/>
      </w:pPr>
      <w:r>
        <w:separator/>
      </w:r>
    </w:p>
  </w:footnote>
  <w:footnote w:type="continuationSeparator" w:id="0">
    <w:p w14:paraId="0E98021C" w14:textId="77777777" w:rsidR="001029B2" w:rsidRDefault="001029B2" w:rsidP="00555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A4D7" w14:textId="3F38B76E" w:rsidR="00D542C3" w:rsidRPr="006A3D3E" w:rsidRDefault="00D542C3" w:rsidP="00555680">
    <w:pPr>
      <w:pStyle w:val="En-tte"/>
      <w:jc w:val="center"/>
      <w:rPr>
        <w:b/>
        <w:i/>
        <w:iCs/>
      </w:rPr>
    </w:pPr>
    <w:r w:rsidRPr="006A3D3E">
      <w:rPr>
        <w:b/>
        <w:i/>
        <w:iCs/>
      </w:rPr>
      <w:t>Curriculum Vitae</w:t>
    </w:r>
  </w:p>
  <w:p w14:paraId="7DE1BF43" w14:textId="77777777" w:rsidR="003A1D8C" w:rsidRPr="00555680" w:rsidRDefault="003A1D8C" w:rsidP="00555680">
    <w:pPr>
      <w:pStyle w:val="En-tt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490E"/>
    <w:multiLevelType w:val="hybridMultilevel"/>
    <w:tmpl w:val="EE1EA0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03A9"/>
    <w:multiLevelType w:val="hybridMultilevel"/>
    <w:tmpl w:val="4C4C7508"/>
    <w:lvl w:ilvl="0" w:tplc="34725596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115C"/>
    <w:multiLevelType w:val="hybridMultilevel"/>
    <w:tmpl w:val="35B830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C2935"/>
    <w:multiLevelType w:val="hybridMultilevel"/>
    <w:tmpl w:val="0F1285E4"/>
    <w:lvl w:ilvl="0" w:tplc="D74E6376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C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4" w15:restartNumberingAfterBreak="0">
    <w:nsid w:val="2BBF67C4"/>
    <w:multiLevelType w:val="hybridMultilevel"/>
    <w:tmpl w:val="205E302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D207C"/>
    <w:multiLevelType w:val="hybridMultilevel"/>
    <w:tmpl w:val="45880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053FB"/>
    <w:multiLevelType w:val="hybridMultilevel"/>
    <w:tmpl w:val="2AF2D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C68D8"/>
    <w:multiLevelType w:val="hybridMultilevel"/>
    <w:tmpl w:val="CAF48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14807"/>
    <w:multiLevelType w:val="hybridMultilevel"/>
    <w:tmpl w:val="EA322C3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71719"/>
    <w:multiLevelType w:val="hybridMultilevel"/>
    <w:tmpl w:val="9C201F80"/>
    <w:lvl w:ilvl="0" w:tplc="68423D5E">
      <w:start w:val="1"/>
      <w:numFmt w:val="decimal"/>
      <w:lvlText w:val="%1."/>
      <w:lvlJc w:val="left"/>
      <w:pPr>
        <w:ind w:left="2029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749" w:hanging="360"/>
      </w:pPr>
    </w:lvl>
    <w:lvl w:ilvl="2" w:tplc="040C001B" w:tentative="1">
      <w:start w:val="1"/>
      <w:numFmt w:val="lowerRoman"/>
      <w:lvlText w:val="%3."/>
      <w:lvlJc w:val="right"/>
      <w:pPr>
        <w:ind w:left="3469" w:hanging="180"/>
      </w:pPr>
    </w:lvl>
    <w:lvl w:ilvl="3" w:tplc="040C000F" w:tentative="1">
      <w:start w:val="1"/>
      <w:numFmt w:val="decimal"/>
      <w:lvlText w:val="%4."/>
      <w:lvlJc w:val="left"/>
      <w:pPr>
        <w:ind w:left="4189" w:hanging="360"/>
      </w:pPr>
    </w:lvl>
    <w:lvl w:ilvl="4" w:tplc="040C0019" w:tentative="1">
      <w:start w:val="1"/>
      <w:numFmt w:val="lowerLetter"/>
      <w:lvlText w:val="%5."/>
      <w:lvlJc w:val="left"/>
      <w:pPr>
        <w:ind w:left="4909" w:hanging="360"/>
      </w:pPr>
    </w:lvl>
    <w:lvl w:ilvl="5" w:tplc="040C001B" w:tentative="1">
      <w:start w:val="1"/>
      <w:numFmt w:val="lowerRoman"/>
      <w:lvlText w:val="%6."/>
      <w:lvlJc w:val="right"/>
      <w:pPr>
        <w:ind w:left="5629" w:hanging="180"/>
      </w:pPr>
    </w:lvl>
    <w:lvl w:ilvl="6" w:tplc="040C000F" w:tentative="1">
      <w:start w:val="1"/>
      <w:numFmt w:val="decimal"/>
      <w:lvlText w:val="%7."/>
      <w:lvlJc w:val="left"/>
      <w:pPr>
        <w:ind w:left="6349" w:hanging="360"/>
      </w:pPr>
    </w:lvl>
    <w:lvl w:ilvl="7" w:tplc="040C0019" w:tentative="1">
      <w:start w:val="1"/>
      <w:numFmt w:val="lowerLetter"/>
      <w:lvlText w:val="%8."/>
      <w:lvlJc w:val="left"/>
      <w:pPr>
        <w:ind w:left="7069" w:hanging="360"/>
      </w:pPr>
    </w:lvl>
    <w:lvl w:ilvl="8" w:tplc="040C001B" w:tentative="1">
      <w:start w:val="1"/>
      <w:numFmt w:val="lowerRoman"/>
      <w:lvlText w:val="%9."/>
      <w:lvlJc w:val="right"/>
      <w:pPr>
        <w:ind w:left="7789" w:hanging="180"/>
      </w:pPr>
    </w:lvl>
  </w:abstractNum>
  <w:abstractNum w:abstractNumId="10" w15:restartNumberingAfterBreak="0">
    <w:nsid w:val="64D92D1C"/>
    <w:multiLevelType w:val="hybridMultilevel"/>
    <w:tmpl w:val="1E96C8C8"/>
    <w:lvl w:ilvl="0" w:tplc="2C1EEE2E">
      <w:start w:val="1"/>
      <w:numFmt w:val="decimal"/>
      <w:lvlText w:val="%1."/>
      <w:lvlJc w:val="left"/>
      <w:pPr>
        <w:ind w:left="2389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3109" w:hanging="360"/>
      </w:pPr>
    </w:lvl>
    <w:lvl w:ilvl="2" w:tplc="040C001B" w:tentative="1">
      <w:start w:val="1"/>
      <w:numFmt w:val="lowerRoman"/>
      <w:lvlText w:val="%3."/>
      <w:lvlJc w:val="right"/>
      <w:pPr>
        <w:ind w:left="3829" w:hanging="180"/>
      </w:pPr>
    </w:lvl>
    <w:lvl w:ilvl="3" w:tplc="040C000F" w:tentative="1">
      <w:start w:val="1"/>
      <w:numFmt w:val="decimal"/>
      <w:lvlText w:val="%4."/>
      <w:lvlJc w:val="left"/>
      <w:pPr>
        <w:ind w:left="4549" w:hanging="360"/>
      </w:pPr>
    </w:lvl>
    <w:lvl w:ilvl="4" w:tplc="040C0019" w:tentative="1">
      <w:start w:val="1"/>
      <w:numFmt w:val="lowerLetter"/>
      <w:lvlText w:val="%5."/>
      <w:lvlJc w:val="left"/>
      <w:pPr>
        <w:ind w:left="5269" w:hanging="360"/>
      </w:pPr>
    </w:lvl>
    <w:lvl w:ilvl="5" w:tplc="040C001B" w:tentative="1">
      <w:start w:val="1"/>
      <w:numFmt w:val="lowerRoman"/>
      <w:lvlText w:val="%6."/>
      <w:lvlJc w:val="right"/>
      <w:pPr>
        <w:ind w:left="5989" w:hanging="180"/>
      </w:pPr>
    </w:lvl>
    <w:lvl w:ilvl="6" w:tplc="040C000F" w:tentative="1">
      <w:start w:val="1"/>
      <w:numFmt w:val="decimal"/>
      <w:lvlText w:val="%7."/>
      <w:lvlJc w:val="left"/>
      <w:pPr>
        <w:ind w:left="6709" w:hanging="360"/>
      </w:pPr>
    </w:lvl>
    <w:lvl w:ilvl="7" w:tplc="040C0019" w:tentative="1">
      <w:start w:val="1"/>
      <w:numFmt w:val="lowerLetter"/>
      <w:lvlText w:val="%8."/>
      <w:lvlJc w:val="left"/>
      <w:pPr>
        <w:ind w:left="7429" w:hanging="360"/>
      </w:pPr>
    </w:lvl>
    <w:lvl w:ilvl="8" w:tplc="040C001B" w:tentative="1">
      <w:start w:val="1"/>
      <w:numFmt w:val="lowerRoman"/>
      <w:lvlText w:val="%9."/>
      <w:lvlJc w:val="right"/>
      <w:pPr>
        <w:ind w:left="8149" w:hanging="180"/>
      </w:pPr>
    </w:lvl>
  </w:abstractNum>
  <w:abstractNum w:abstractNumId="11" w15:restartNumberingAfterBreak="0">
    <w:nsid w:val="65134DFD"/>
    <w:multiLevelType w:val="hybridMultilevel"/>
    <w:tmpl w:val="109A337A"/>
    <w:lvl w:ilvl="0" w:tplc="BF2C9378">
      <w:start w:val="16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5C32FFC"/>
    <w:multiLevelType w:val="hybridMultilevel"/>
    <w:tmpl w:val="DA2698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37D53"/>
    <w:multiLevelType w:val="hybridMultilevel"/>
    <w:tmpl w:val="5344C84A"/>
    <w:lvl w:ilvl="0" w:tplc="B25E40B2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636758384">
    <w:abstractNumId w:val="11"/>
  </w:num>
  <w:num w:numId="2" w16cid:durableId="849880475">
    <w:abstractNumId w:val="4"/>
  </w:num>
  <w:num w:numId="3" w16cid:durableId="293484448">
    <w:abstractNumId w:val="3"/>
  </w:num>
  <w:num w:numId="4" w16cid:durableId="1778599075">
    <w:abstractNumId w:val="5"/>
  </w:num>
  <w:num w:numId="5" w16cid:durableId="291987782">
    <w:abstractNumId w:val="6"/>
  </w:num>
  <w:num w:numId="6" w16cid:durableId="1437284164">
    <w:abstractNumId w:val="7"/>
  </w:num>
  <w:num w:numId="7" w16cid:durableId="1637644911">
    <w:abstractNumId w:val="12"/>
  </w:num>
  <w:num w:numId="8" w16cid:durableId="17967571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7132860">
    <w:abstractNumId w:val="9"/>
  </w:num>
  <w:num w:numId="10" w16cid:durableId="118501365">
    <w:abstractNumId w:val="10"/>
  </w:num>
  <w:num w:numId="11" w16cid:durableId="1228027148">
    <w:abstractNumId w:val="1"/>
  </w:num>
  <w:num w:numId="12" w16cid:durableId="2082478184">
    <w:abstractNumId w:val="2"/>
  </w:num>
  <w:num w:numId="13" w16cid:durableId="859319288">
    <w:abstractNumId w:val="0"/>
  </w:num>
  <w:num w:numId="14" w16cid:durableId="9512102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C0"/>
    <w:rsid w:val="00000184"/>
    <w:rsid w:val="00014BCF"/>
    <w:rsid w:val="0002289A"/>
    <w:rsid w:val="000F78D2"/>
    <w:rsid w:val="001029B2"/>
    <w:rsid w:val="00143307"/>
    <w:rsid w:val="00167003"/>
    <w:rsid w:val="002069C6"/>
    <w:rsid w:val="002522B1"/>
    <w:rsid w:val="002647DA"/>
    <w:rsid w:val="002F5544"/>
    <w:rsid w:val="00302AD9"/>
    <w:rsid w:val="0033140A"/>
    <w:rsid w:val="003344D4"/>
    <w:rsid w:val="003A1D8C"/>
    <w:rsid w:val="003F5A77"/>
    <w:rsid w:val="00442C2A"/>
    <w:rsid w:val="004713A5"/>
    <w:rsid w:val="00482BC0"/>
    <w:rsid w:val="004A4D1F"/>
    <w:rsid w:val="004B33BE"/>
    <w:rsid w:val="004E2080"/>
    <w:rsid w:val="004E6B1F"/>
    <w:rsid w:val="005339CA"/>
    <w:rsid w:val="005520AB"/>
    <w:rsid w:val="00555680"/>
    <w:rsid w:val="00581E31"/>
    <w:rsid w:val="00585B24"/>
    <w:rsid w:val="005908E4"/>
    <w:rsid w:val="005B447B"/>
    <w:rsid w:val="005D2EEC"/>
    <w:rsid w:val="0064764D"/>
    <w:rsid w:val="00655655"/>
    <w:rsid w:val="00660D5C"/>
    <w:rsid w:val="00662ACF"/>
    <w:rsid w:val="006845D8"/>
    <w:rsid w:val="006A3D3E"/>
    <w:rsid w:val="006F2539"/>
    <w:rsid w:val="006F760C"/>
    <w:rsid w:val="00700CE2"/>
    <w:rsid w:val="007359C1"/>
    <w:rsid w:val="007A2F4F"/>
    <w:rsid w:val="007B767B"/>
    <w:rsid w:val="007E76FF"/>
    <w:rsid w:val="007F09E7"/>
    <w:rsid w:val="00806BCA"/>
    <w:rsid w:val="00817F28"/>
    <w:rsid w:val="00852644"/>
    <w:rsid w:val="00874694"/>
    <w:rsid w:val="0088325A"/>
    <w:rsid w:val="00885104"/>
    <w:rsid w:val="0089298E"/>
    <w:rsid w:val="00895B9E"/>
    <w:rsid w:val="008A2DFF"/>
    <w:rsid w:val="008C0CB0"/>
    <w:rsid w:val="008E521B"/>
    <w:rsid w:val="00905D9D"/>
    <w:rsid w:val="009103EF"/>
    <w:rsid w:val="00925714"/>
    <w:rsid w:val="009738B1"/>
    <w:rsid w:val="00986A8D"/>
    <w:rsid w:val="009B22B5"/>
    <w:rsid w:val="009C1537"/>
    <w:rsid w:val="009D6EAC"/>
    <w:rsid w:val="009E4A9C"/>
    <w:rsid w:val="00A54437"/>
    <w:rsid w:val="00AC5E99"/>
    <w:rsid w:val="00AE73FD"/>
    <w:rsid w:val="00AF0015"/>
    <w:rsid w:val="00B541CB"/>
    <w:rsid w:val="00B631C1"/>
    <w:rsid w:val="00B63FF8"/>
    <w:rsid w:val="00B73C78"/>
    <w:rsid w:val="00B96C14"/>
    <w:rsid w:val="00BB6C00"/>
    <w:rsid w:val="00BC1397"/>
    <w:rsid w:val="00BC3195"/>
    <w:rsid w:val="00BC7622"/>
    <w:rsid w:val="00BD4C47"/>
    <w:rsid w:val="00BD57EA"/>
    <w:rsid w:val="00C1394B"/>
    <w:rsid w:val="00C15F55"/>
    <w:rsid w:val="00C30FA3"/>
    <w:rsid w:val="00C46310"/>
    <w:rsid w:val="00C53B14"/>
    <w:rsid w:val="00C647A3"/>
    <w:rsid w:val="00C80D03"/>
    <w:rsid w:val="00CF1B09"/>
    <w:rsid w:val="00D11491"/>
    <w:rsid w:val="00D26C30"/>
    <w:rsid w:val="00D4605E"/>
    <w:rsid w:val="00D477B0"/>
    <w:rsid w:val="00D542C3"/>
    <w:rsid w:val="00D6481F"/>
    <w:rsid w:val="00D70909"/>
    <w:rsid w:val="00DC1A11"/>
    <w:rsid w:val="00DD5704"/>
    <w:rsid w:val="00E155AC"/>
    <w:rsid w:val="00E27C0F"/>
    <w:rsid w:val="00E30160"/>
    <w:rsid w:val="00E475FB"/>
    <w:rsid w:val="00E77D02"/>
    <w:rsid w:val="00E81ACC"/>
    <w:rsid w:val="00EB0144"/>
    <w:rsid w:val="00EC43FF"/>
    <w:rsid w:val="00F07A20"/>
    <w:rsid w:val="00F22888"/>
    <w:rsid w:val="00F25D98"/>
    <w:rsid w:val="00F34DC0"/>
    <w:rsid w:val="00F402CD"/>
    <w:rsid w:val="00F73BC7"/>
    <w:rsid w:val="00F84EE8"/>
    <w:rsid w:val="00FA294C"/>
    <w:rsid w:val="00FE7446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5DF5D"/>
  <w14:defaultImageDpi w14:val="300"/>
  <w15:docId w15:val="{86E62E9A-F646-0441-817A-97A18254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BC0"/>
    <w:pPr>
      <w:spacing w:after="120" w:line="276" w:lineRule="auto"/>
      <w:jc w:val="both"/>
    </w:pPr>
    <w:rPr>
      <w:rFonts w:asciiTheme="majorHAnsi" w:eastAsia="Calibri" w:hAnsiTheme="majorHAnsi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82BC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BC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Paragraphedeliste">
    <w:name w:val="List Paragraph"/>
    <w:basedOn w:val="Normal"/>
    <w:uiPriority w:val="34"/>
    <w:qFormat/>
    <w:rsid w:val="00482BC0"/>
    <w:pPr>
      <w:ind w:left="720"/>
      <w:contextualSpacing/>
    </w:pPr>
  </w:style>
  <w:style w:type="character" w:styleId="Lienhypertexte">
    <w:name w:val="Hyperlink"/>
    <w:basedOn w:val="Policepardfaut"/>
    <w:semiHidden/>
    <w:rsid w:val="00482BC0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semiHidden/>
    <w:rsid w:val="00482BC0"/>
    <w:pPr>
      <w:spacing w:after="0" w:line="360" w:lineRule="auto"/>
      <w:ind w:left="360"/>
    </w:pPr>
    <w:rPr>
      <w:rFonts w:ascii="Arial" w:eastAsia="Times New Roman" w:hAnsi="Arial" w:cs="Arial"/>
      <w:b/>
      <w:bCs/>
      <w:sz w:val="22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482BC0"/>
    <w:rPr>
      <w:rFonts w:ascii="Arial" w:eastAsia="Times New Roman" w:hAnsi="Arial" w:cs="Arial"/>
      <w:b/>
      <w:bCs/>
      <w:sz w:val="22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3F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3FF"/>
    <w:rPr>
      <w:rFonts w:ascii="Lucida Grande" w:eastAsia="Calibri" w:hAnsi="Lucida Grande" w:cs="Lucida Grande"/>
      <w:sz w:val="18"/>
      <w:szCs w:val="18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555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5680"/>
    <w:rPr>
      <w:rFonts w:asciiTheme="majorHAnsi" w:eastAsia="Calibri" w:hAnsiTheme="majorHAnsi" w:cs="Times New Roman"/>
      <w:sz w:val="24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55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5680"/>
    <w:rPr>
      <w:rFonts w:asciiTheme="majorHAnsi" w:eastAsia="Calibri" w:hAnsiTheme="majorHAnsi" w:cs="Times New Roman"/>
      <w:sz w:val="24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60D5C"/>
    <w:rPr>
      <w:rFonts w:ascii="Times New Roman" w:hAnsi="Times New Roman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89298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70909"/>
    <w:rPr>
      <w:color w:val="800080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6A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2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3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7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ohrer@hot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leclubdesjuristes.com/international/laurent-vinatier-un-espion-pas-comme-les-autres-7501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eclubdesjuristes.com/opinion/les-elections-presidentielles-en-russie-un-simulacre-de-democratie-5405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blog.leclubdesjuristes.com/les-couples-homosexuels-au-coeur-dun-inextricable-bras-de-fer-entre-strasbourg-et-mosco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.leclubdesjuristes.com/alexei-navalny-un-delinquant-comme-les-autr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12</Pages>
  <Words>4158</Words>
  <Characters>22874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Dedeurwaerder</dc:creator>
  <cp:keywords/>
  <dc:description/>
  <cp:lastModifiedBy>Estelle FOHRER-DEDEURWAERDER</cp:lastModifiedBy>
  <cp:revision>13</cp:revision>
  <cp:lastPrinted>2018-06-28T07:35:00Z</cp:lastPrinted>
  <dcterms:created xsi:type="dcterms:W3CDTF">2024-03-08T14:50:00Z</dcterms:created>
  <dcterms:modified xsi:type="dcterms:W3CDTF">2025-05-09T10:12:00Z</dcterms:modified>
</cp:coreProperties>
</file>