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76" w:rsidRDefault="00F34776" w:rsidP="00F34776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Sur proposition du Doyen, le premier assesseur et les assesseurs sont élus par le Conseil de faculté en formation plénière.</w:t>
      </w:r>
    </w:p>
    <w:p w:rsidR="00F34776" w:rsidRDefault="00F34776" w:rsidP="00F347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Ces assesseurs constituent l’équipe de direction de la Faculté, placée sous l’autorité du Doyen.</w:t>
      </w:r>
    </w:p>
    <w:p w:rsidR="00F34776" w:rsidRDefault="00F34776" w:rsidP="00F34776">
      <w:pPr>
        <w:spacing w:after="0"/>
        <w:jc w:val="both"/>
        <w:rPr>
          <w:sz w:val="24"/>
          <w:szCs w:val="24"/>
        </w:rPr>
      </w:pPr>
    </w:p>
    <w:p w:rsidR="00F34776" w:rsidRPr="00F34776" w:rsidRDefault="00F34776" w:rsidP="00F34776">
      <w:pPr>
        <w:spacing w:after="0"/>
        <w:jc w:val="both"/>
        <w:rPr>
          <w:sz w:val="24"/>
          <w:szCs w:val="24"/>
          <w:u w:val="single"/>
        </w:rPr>
      </w:pPr>
      <w:r w:rsidRPr="00F34776">
        <w:rPr>
          <w:sz w:val="24"/>
          <w:szCs w:val="24"/>
          <w:u w:val="single"/>
        </w:rPr>
        <w:t>Assesseurs élus lors du Conseil de faculté du 23 mai 2017 :</w:t>
      </w:r>
    </w:p>
    <w:p w:rsidR="00F34776" w:rsidRDefault="00F34776" w:rsidP="00F34776">
      <w:pPr>
        <w:spacing w:after="0"/>
        <w:jc w:val="both"/>
        <w:rPr>
          <w:sz w:val="24"/>
          <w:szCs w:val="24"/>
        </w:rPr>
      </w:pPr>
    </w:p>
    <w:p w:rsidR="00F34776" w:rsidRDefault="00F34776" w:rsidP="00F347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5C5601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assesseur : Séverin JEAN (MCF)</w:t>
      </w:r>
    </w:p>
    <w:p w:rsidR="00F34776" w:rsidRDefault="00F34776" w:rsidP="00F347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Assesseur Finances : Marc SEGONDS (PR)</w:t>
      </w:r>
    </w:p>
    <w:p w:rsidR="00F34776" w:rsidRDefault="00F34776" w:rsidP="00F347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Assesseur Licence en droit : Olivier BLIN (MCF)</w:t>
      </w:r>
    </w:p>
    <w:p w:rsidR="00F34776" w:rsidRDefault="00F34776" w:rsidP="00F347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Assesseur Master en droit : Francine </w:t>
      </w:r>
      <w:r>
        <w:rPr>
          <w:rFonts w:cs="Arial"/>
          <w:sz w:val="24"/>
          <w:szCs w:val="24"/>
        </w:rPr>
        <w:t xml:space="preserve">MACORIG-VENIER </w:t>
      </w:r>
      <w:r>
        <w:rPr>
          <w:sz w:val="24"/>
          <w:szCs w:val="24"/>
        </w:rPr>
        <w:t>(PR)</w:t>
      </w:r>
    </w:p>
    <w:p w:rsidR="00F34776" w:rsidRDefault="00F34776" w:rsidP="00F347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Assesseur Politique internationale : Wanda MASTOR (PR)</w:t>
      </w:r>
    </w:p>
    <w:p w:rsidR="00F34776" w:rsidRDefault="00F34776" w:rsidP="00F347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Assesseur Politique de la recherche : Eugénie FABRIES-LECEA (MCF)</w:t>
      </w:r>
    </w:p>
    <w:p w:rsidR="00F34776" w:rsidRDefault="00F34776" w:rsidP="00F347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Assesseur Partenariats : Michel ATTAL (MCF)</w:t>
      </w:r>
    </w:p>
    <w:p w:rsidR="00F34776" w:rsidRDefault="00F34776" w:rsidP="00F347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Assesseur Etudiants : Fanny JEANMOUGIN (étudiante)</w:t>
      </w:r>
    </w:p>
    <w:p w:rsidR="00F34776" w:rsidRDefault="00F34776" w:rsidP="00F347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Assesseur Doctorants : Romain VAILLANT (ATER)</w:t>
      </w:r>
    </w:p>
    <w:p w:rsidR="00415E16" w:rsidRDefault="00415E16"/>
    <w:sectPr w:rsidR="0041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24"/>
    <w:rsid w:val="00415E16"/>
    <w:rsid w:val="00AB171E"/>
    <w:rsid w:val="00E51D24"/>
    <w:rsid w:val="00F3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ROLAND</dc:creator>
  <cp:lastModifiedBy>vimbert</cp:lastModifiedBy>
  <cp:revision>2</cp:revision>
  <dcterms:created xsi:type="dcterms:W3CDTF">2017-05-30T07:16:00Z</dcterms:created>
  <dcterms:modified xsi:type="dcterms:W3CDTF">2017-05-30T07:16:00Z</dcterms:modified>
</cp:coreProperties>
</file>